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EB" w:rsidRDefault="008D45EB" w:rsidP="008D45EB">
      <w:pPr>
        <w:shd w:val="clear" w:color="auto" w:fill="FFFFFF"/>
        <w:bidi/>
        <w:rPr>
          <w:rFonts w:ascii="Arial" w:hAnsi="Arial" w:cs="Arial"/>
          <w:color w:val="333333"/>
          <w:sz w:val="23"/>
          <w:szCs w:val="23"/>
        </w:rPr>
      </w:pPr>
      <w:bookmarkStart w:id="0" w:name="_GoBack"/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t>اسم ولقب الباحث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: كارزان فقي خليل كريم/ مدرس</w:t>
      </w:r>
    </w:p>
    <w:p w:rsidR="008D45EB" w:rsidRDefault="008D45EB" w:rsidP="008D45EB">
      <w:pPr>
        <w:shd w:val="clear" w:color="auto" w:fill="FFFFFF"/>
        <w:bidi/>
        <w:rPr>
          <w:rFonts w:ascii="Arial" w:hAnsi="Arial" w:cs="Arial"/>
          <w:color w:val="333333"/>
          <w:sz w:val="23"/>
          <w:szCs w:val="23"/>
          <w:rtl/>
        </w:rPr>
      </w:pP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t>الرتبة العلمية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 xml:space="preserve">: </w:t>
      </w:r>
      <w:r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>دكتورا</w:t>
      </w:r>
    </w:p>
    <w:p w:rsidR="008D45EB" w:rsidRDefault="008D45EB" w:rsidP="008D45EB">
      <w:pPr>
        <w:shd w:val="clear" w:color="auto" w:fill="FFFFFF"/>
        <w:bidi/>
        <w:rPr>
          <w:rFonts w:ascii="Arial" w:hAnsi="Arial" w:cs="Arial"/>
          <w:color w:val="333333"/>
          <w:sz w:val="23"/>
          <w:szCs w:val="23"/>
          <w:rtl/>
        </w:rPr>
      </w:pP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t>مؤسسة الانتساب</w:t>
      </w: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rtl/>
          <w:lang w:bidi="ar-IQ"/>
        </w:rPr>
        <w:t>: 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الجامعة الللبنانية الفرنسية/ أربيل/ العراق</w:t>
      </w:r>
    </w:p>
    <w:p w:rsidR="008D45EB" w:rsidRDefault="008D45EB" w:rsidP="008D45EB">
      <w:pPr>
        <w:shd w:val="clear" w:color="auto" w:fill="FFFFFF"/>
        <w:bidi/>
        <w:rPr>
          <w:rFonts w:ascii="Arial" w:hAnsi="Arial" w:cs="Arial"/>
          <w:color w:val="333333"/>
          <w:sz w:val="23"/>
          <w:szCs w:val="23"/>
          <w:rtl/>
        </w:rPr>
      </w:pP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t>البريد الالكتروني</w:t>
      </w: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rtl/>
          <w:lang w:bidi="ar-IQ"/>
        </w:rPr>
        <w:t>:</w:t>
      </w:r>
      <w:hyperlink r:id="rId5" w:tooltip="karzanfaqi@lfu.edu.krd" w:history="1">
        <w:r>
          <w:rPr>
            <w:rStyle w:val="Hyperlink"/>
            <w:rFonts w:ascii="Segoe UI" w:hAnsi="Segoe UI" w:cs="Segoe UI"/>
            <w:sz w:val="28"/>
            <w:szCs w:val="28"/>
          </w:rPr>
          <w:t>karzanfaqi@lfu.edu.krd</w:t>
        </w:r>
      </w:hyperlink>
    </w:p>
    <w:p w:rsidR="008D45EB" w:rsidRDefault="008D45EB" w:rsidP="008D45EB">
      <w:pPr>
        <w:pStyle w:val="Heading1"/>
        <w:shd w:val="clear" w:color="auto" w:fill="FFFFFF"/>
        <w:bidi/>
        <w:spacing w:before="0"/>
        <w:jc w:val="both"/>
        <w:rPr>
          <w:rFonts w:ascii="Times New Roman" w:hAnsi="Times New Roman" w:cs="Times New Roman"/>
          <w:color w:val="333333"/>
          <w:sz w:val="54"/>
          <w:szCs w:val="54"/>
          <w:rtl/>
        </w:rPr>
      </w:pPr>
      <w:r>
        <w:rPr>
          <w:rFonts w:ascii="Traditional Arabic" w:hAnsi="Traditional Arabic" w:cs="Traditional Arabic"/>
          <w:color w:val="333333"/>
          <w:sz w:val="36"/>
          <w:szCs w:val="36"/>
          <w:u w:val="single"/>
          <w:rtl/>
          <w:lang w:bidi="ar-IQ"/>
        </w:rPr>
        <w:t>رقم الجوال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:</w:t>
      </w:r>
      <w:r>
        <w:rPr>
          <w:color w:val="333333"/>
        </w:rPr>
        <w:t>07504965092</w:t>
      </w:r>
    </w:p>
    <w:p w:rsidR="008D45EB" w:rsidRDefault="008D45EB" w:rsidP="00CE429B">
      <w:pPr>
        <w:shd w:val="clear" w:color="auto" w:fill="FFFFFF"/>
        <w:bidi/>
        <w:rPr>
          <w:rFonts w:ascii="Arial" w:hAnsi="Arial" w:cs="Arial"/>
          <w:color w:val="333333"/>
          <w:sz w:val="23"/>
          <w:szCs w:val="23"/>
          <w:rtl/>
        </w:rPr>
      </w:pP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 xml:space="preserve">مدرس في جامعة البنانية الفرنسية من كلية القانون والعلاقة الدبلوماسية/ قسم </w:t>
      </w:r>
      <w:r w:rsidR="00CE429B"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القانون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 xml:space="preserve"> من مدينة أربيل</w:t>
      </w:r>
      <w:r>
        <w:rPr>
          <w:rFonts w:ascii="Traditional Arabic" w:hAnsi="Traditional Arabic" w:cs="Traditional Arabic"/>
          <w:color w:val="333333"/>
          <w:sz w:val="40"/>
          <w:szCs w:val="40"/>
        </w:rPr>
        <w:t>/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العراق</w:t>
      </w:r>
      <w:r w:rsidR="00CE429B"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 xml:space="preserve"> من 2014م إلى الآن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.</w:t>
      </w:r>
    </w:p>
    <w:p w:rsidR="008D45EB" w:rsidRDefault="008D45EB" w:rsidP="008D45EB">
      <w:pPr>
        <w:shd w:val="clear" w:color="auto" w:fill="FFFFFF"/>
        <w:bidi/>
        <w:rPr>
          <w:rFonts w:ascii="Traditional Arabic" w:hAnsi="Traditional Arabic" w:cs="Traditional Arabic"/>
          <w:b/>
          <w:bCs/>
          <w:color w:val="333333"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t>المؤهلات العلمية</w:t>
      </w: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rtl/>
          <w:lang w:bidi="ar-IQ"/>
        </w:rPr>
        <w:t>:</w:t>
      </w:r>
    </w:p>
    <w:p w:rsidR="008D45EB" w:rsidRDefault="008D45EB" w:rsidP="005E049C">
      <w:pPr>
        <w:shd w:val="clear" w:color="auto" w:fill="FFFFFF"/>
        <w:bidi/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color w:val="333333"/>
          <w:sz w:val="36"/>
          <w:szCs w:val="36"/>
          <w:rtl/>
          <w:lang w:bidi="ar-IQ"/>
        </w:rPr>
        <w:t>1)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ماجستير من ا</w:t>
      </w:r>
      <w:r w:rsidR="005E049C"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 xml:space="preserve">لمعارف الوحي والعلوم الانسانية 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(</w:t>
      </w:r>
      <w:r w:rsidR="00CE429B"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 xml:space="preserve">جامعة </w:t>
      </w:r>
      <w:r w:rsidR="00CE429B">
        <w:rPr>
          <w:rFonts w:ascii="Traditional Arabic" w:hAnsi="Traditional Arabic" w:cs="Traditional Arabic"/>
          <w:color w:val="333333"/>
          <w:sz w:val="36"/>
          <w:szCs w:val="36"/>
          <w:lang w:bidi="ar-IQ"/>
        </w:rPr>
        <w:t>IIUM</w:t>
      </w:r>
      <w:r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 xml:space="preserve"> 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كوالالامبور</w:t>
      </w:r>
      <w:r w:rsidR="00CE429B"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>،</w:t>
      </w:r>
      <w:r w:rsidR="00CE429B"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 ماليزيا)</w:t>
      </w:r>
      <w:r w:rsidR="00CE429B">
        <w:rPr>
          <w:rFonts w:ascii="Traditional Arabic" w:hAnsi="Traditional Arabic" w:cs="Traditional Arabic"/>
          <w:color w:val="333333"/>
          <w:sz w:val="36"/>
          <w:szCs w:val="36"/>
          <w:lang w:bidi="ar-IQ"/>
        </w:rPr>
        <w:t xml:space="preserve"> </w:t>
      </w:r>
      <w:r w:rsidR="00CE429B"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 xml:space="preserve"> عنوان الرسالة ( قانون رعاية الأحداث العراقي دراسة فقهية تحليلة)</w:t>
      </w:r>
    </w:p>
    <w:p w:rsidR="008D45EB" w:rsidRDefault="008D45EB" w:rsidP="008D45EB">
      <w:pPr>
        <w:shd w:val="clear" w:color="auto" w:fill="FFFFFF"/>
        <w:bidi/>
        <w:rPr>
          <w:rFonts w:ascii="Arial" w:hAnsi="Arial" w:cs="Arial"/>
          <w:color w:val="333333"/>
          <w:sz w:val="23"/>
          <w:szCs w:val="23"/>
          <w:rtl/>
        </w:rPr>
      </w:pPr>
      <w:r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>2) دكتوراه في الفقه المقارن بالقانون (جامعة صلاح الدين، أربيل)</w:t>
      </w:r>
      <w:r w:rsidR="00CE429B"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 xml:space="preserve"> عنوان الأطروحة (قانون مكافحة الاتجار بالبشر في العراق دراسة فقهية تقويمة)</w:t>
      </w:r>
    </w:p>
    <w:p w:rsidR="00CE429B" w:rsidRDefault="008D45EB" w:rsidP="008D45EB">
      <w:pPr>
        <w:shd w:val="clear" w:color="auto" w:fill="FFFFFF"/>
        <w:bidi/>
        <w:rPr>
          <w:rFonts w:ascii="Traditional Arabic" w:hAnsi="Traditional Arabic" w:cs="Traditional Arabic"/>
          <w:b/>
          <w:bCs/>
          <w:color w:val="333333"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t>الخبرات العملية</w:t>
      </w: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rtl/>
          <w:lang w:bidi="ar-IQ"/>
        </w:rPr>
        <w:t>: </w:t>
      </w:r>
    </w:p>
    <w:p w:rsidR="008D45EB" w:rsidRPr="00CE429B" w:rsidRDefault="008D45EB" w:rsidP="00CE429B">
      <w:pPr>
        <w:pStyle w:val="ListParagraph"/>
        <w:numPr>
          <w:ilvl w:val="0"/>
          <w:numId w:val="1"/>
        </w:numPr>
        <w:shd w:val="clear" w:color="auto" w:fill="FFFFFF"/>
        <w:bidi/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</w:pPr>
      <w:r w:rsidRPr="00CE429B"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مقرر لقسم الإدارة القانونية من كلية القانون والعلاقة الدبلوماسية في جامعة البنانية الفرنسية.</w:t>
      </w:r>
    </w:p>
    <w:p w:rsidR="00027032" w:rsidRDefault="008D45EB" w:rsidP="00027032">
      <w:pPr>
        <w:pStyle w:val="ListParagraph"/>
        <w:numPr>
          <w:ilvl w:val="0"/>
          <w:numId w:val="1"/>
        </w:numPr>
        <w:shd w:val="clear" w:color="auto" w:fill="FFFFFF"/>
        <w:bidi/>
        <w:rPr>
          <w:rFonts w:ascii="Traditional Arabic" w:hAnsi="Traditional Arabic" w:cs="Traditional Arabic"/>
          <w:color w:val="333333"/>
          <w:sz w:val="36"/>
          <w:szCs w:val="36"/>
          <w:lang w:bidi="ar-IQ"/>
        </w:rPr>
      </w:pPr>
      <w:r w:rsidRPr="00CE429B"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 xml:space="preserve">ورئيس القسم </w:t>
      </w:r>
      <w:r w:rsidRPr="00CE429B"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الإدارة القانونية من كلية القانون والعلاقة الدبلوماسية في جامعة البنانية الفرنسية.</w:t>
      </w:r>
    </w:p>
    <w:p w:rsidR="00027032" w:rsidRPr="00027032" w:rsidRDefault="00027032" w:rsidP="00027032">
      <w:pPr>
        <w:pStyle w:val="ListParagraph"/>
        <w:numPr>
          <w:ilvl w:val="0"/>
          <w:numId w:val="1"/>
        </w:numPr>
        <w:shd w:val="clear" w:color="auto" w:fill="FFFFFF"/>
        <w:bidi/>
        <w:rPr>
          <w:rFonts w:ascii="Traditional Arabic" w:hAnsi="Traditional Arabic" w:cs="Traditional Arabic"/>
          <w:color w:val="333333"/>
          <w:sz w:val="36"/>
          <w:szCs w:val="36"/>
          <w:lang w:bidi="ar-IQ"/>
        </w:rPr>
      </w:pPr>
      <w:r w:rsidRPr="00027032">
        <w:rPr>
          <w:rFonts w:ascii="Traditional Arabic" w:hAnsi="Traditional Arabic" w:cs="Traditional Arabic"/>
          <w:color w:val="000000"/>
          <w:sz w:val="36"/>
          <w:szCs w:val="36"/>
          <w:rtl/>
          <w:lang w:bidi="ar-IQ"/>
        </w:rPr>
        <w:t>مدير ضمان الجودة للجامعة اللبنانية الفرنسية من 2021 إلى 2024</w:t>
      </w:r>
    </w:p>
    <w:p w:rsidR="008D45EB" w:rsidRPr="00027032" w:rsidRDefault="00027032" w:rsidP="00027032">
      <w:pPr>
        <w:pStyle w:val="ListParagraph"/>
        <w:numPr>
          <w:ilvl w:val="0"/>
          <w:numId w:val="1"/>
        </w:numPr>
        <w:shd w:val="clear" w:color="auto" w:fill="FFFFFF"/>
        <w:bidi/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</w:pPr>
      <w:r w:rsidRPr="0002703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حاليا </w:t>
      </w:r>
      <w:r w:rsidRPr="00027032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رئيس لقسم التربية العامة في كلية التربية واللغات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في </w:t>
      </w:r>
      <w:r w:rsidRPr="0002703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جامعة اللبنانية الفرنسية- أربيل</w:t>
      </w:r>
      <w:r>
        <w:rPr>
          <w:rFonts w:ascii="Traditional Arabic" w:hAnsi="Traditional Arabic" w:cs="Traditional Arabic" w:hint="cs"/>
          <w:color w:val="333333"/>
          <w:sz w:val="36"/>
          <w:szCs w:val="36"/>
          <w:rtl/>
          <w:lang w:bidi="ar-IQ"/>
        </w:rPr>
        <w:t>.</w:t>
      </w:r>
    </w:p>
    <w:p w:rsidR="008D45EB" w:rsidRDefault="008D45EB" w:rsidP="008D45EB">
      <w:pPr>
        <w:shd w:val="clear" w:color="auto" w:fill="FFFFFF"/>
        <w:bidi/>
        <w:rPr>
          <w:rFonts w:ascii="Traditional Arabic" w:hAnsi="Traditional Arabic" w:cs="Traditional Arabic"/>
          <w:color w:val="333333"/>
          <w:sz w:val="36"/>
          <w:szCs w:val="36"/>
          <w:lang w:bidi="ar-IQ"/>
        </w:rPr>
      </w:pPr>
      <w:r>
        <w:rPr>
          <w:rFonts w:ascii="Traditional Arabic" w:hAnsi="Traditional Arabic" w:cs="Traditional Arabic"/>
          <w:b/>
          <w:bCs/>
          <w:color w:val="333333"/>
          <w:sz w:val="36"/>
          <w:szCs w:val="36"/>
          <w:u w:val="single"/>
          <w:rtl/>
          <w:lang w:bidi="ar-IQ"/>
        </w:rPr>
        <w:lastRenderedPageBreak/>
        <w:t>الأبحاث والمنشورات: </w:t>
      </w:r>
      <w:r>
        <w:rPr>
          <w:rFonts w:ascii="Traditional Arabic" w:hAnsi="Traditional Arabic" w:cs="Traditional Arabic"/>
          <w:color w:val="333333"/>
          <w:sz w:val="36"/>
          <w:szCs w:val="36"/>
          <w:rtl/>
          <w:lang w:bidi="ar-IQ"/>
        </w:rPr>
        <w:t>نشر العديد من البحوث في المجلات العراقية والاجنبية وشارك في العديد من المؤتمرات والندوات داخل وخارج العراق بصفحة باحث ومشارك وعضو لجنة تحضيرية.</w:t>
      </w:r>
    </w:p>
    <w:bookmarkEnd w:id="0"/>
    <w:p w:rsidR="002F1416" w:rsidRDefault="002F1416"/>
    <w:sectPr w:rsidR="002F1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918"/>
    <w:multiLevelType w:val="hybridMultilevel"/>
    <w:tmpl w:val="082A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3673B"/>
    <w:multiLevelType w:val="hybridMultilevel"/>
    <w:tmpl w:val="082A7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EB"/>
    <w:rsid w:val="00027032"/>
    <w:rsid w:val="002F1416"/>
    <w:rsid w:val="005E049C"/>
    <w:rsid w:val="008D45EB"/>
    <w:rsid w:val="00C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14EC"/>
  <w15:chartTrackingRefBased/>
  <w15:docId w15:val="{9C084D2C-5DBF-46D9-B666-282FB2A8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5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5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D4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zanfaqi@lfu.edu.k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DIDAM</dc:creator>
  <cp:keywords/>
  <dc:description/>
  <cp:lastModifiedBy>DIDAM</cp:lastModifiedBy>
  <cp:revision>3</cp:revision>
  <dcterms:created xsi:type="dcterms:W3CDTF">2024-03-25T23:53:00Z</dcterms:created>
  <dcterms:modified xsi:type="dcterms:W3CDTF">2024-10-13T17:02:00Z</dcterms:modified>
</cp:coreProperties>
</file>