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BC524C" w:rsidRDefault="00DA7184" w:rsidP="000D6990">
      <w:pPr>
        <w:rPr>
          <w:rFonts w:ascii="Times New Roman" w:hAnsi="Times New Roman" w:cs="Times New Roman"/>
          <w:b/>
          <w:sz w:val="32"/>
        </w:rPr>
      </w:pPr>
    </w:p>
    <w:p w14:paraId="57B3B968" w14:textId="24DCC0CC" w:rsidR="00B02677" w:rsidRPr="00BC524C" w:rsidRDefault="00B02677" w:rsidP="000D6990">
      <w:pPr>
        <w:rPr>
          <w:rFonts w:ascii="Times New Roman" w:hAnsi="Times New Roman" w:cs="Times New Roman"/>
          <w:b/>
          <w:sz w:val="32"/>
        </w:rPr>
      </w:pPr>
    </w:p>
    <w:p w14:paraId="43DD08CF" w14:textId="11A7B79B" w:rsidR="00B02677" w:rsidRPr="00BC524C" w:rsidRDefault="00B02677" w:rsidP="000D6990">
      <w:pPr>
        <w:rPr>
          <w:rFonts w:ascii="Times New Roman" w:hAnsi="Times New Roman" w:cs="Times New Roman"/>
          <w:b/>
          <w:sz w:val="32"/>
        </w:rPr>
      </w:pPr>
    </w:p>
    <w:p w14:paraId="6A3B76F2" w14:textId="77777777" w:rsidR="00B02677" w:rsidRPr="00BC524C" w:rsidRDefault="00B02677" w:rsidP="000D6990">
      <w:pPr>
        <w:rPr>
          <w:rFonts w:ascii="Times New Roman" w:hAnsi="Times New Roman" w:cs="Times New Roman"/>
          <w:b/>
          <w:sz w:val="32"/>
        </w:rPr>
      </w:pPr>
    </w:p>
    <w:p w14:paraId="1A538B3A" w14:textId="239B6FBD" w:rsidR="00EE692E" w:rsidRPr="00BC524C" w:rsidRDefault="00C75CD4" w:rsidP="00EE692E">
      <w:pPr>
        <w:jc w:val="center"/>
        <w:rPr>
          <w:rFonts w:ascii="Times New Roman" w:eastAsia="Times New Roman" w:hAnsi="Times New Roman" w:cs="Times New Roman"/>
          <w:b/>
          <w:color w:val="002060"/>
          <w:sz w:val="52"/>
          <w:szCs w:val="52"/>
        </w:rPr>
      </w:pPr>
      <w:r w:rsidRPr="00BC524C">
        <w:rPr>
          <w:rFonts w:ascii="Times New Roman" w:eastAsia="Times New Roman" w:hAnsi="Times New Roman" w:cs="Times New Roman"/>
          <w:b/>
          <w:color w:val="002060"/>
          <w:sz w:val="52"/>
          <w:szCs w:val="52"/>
        </w:rPr>
        <w:t>FINANCIAL MARKET</w:t>
      </w:r>
    </w:p>
    <w:p w14:paraId="5E5C4FEC" w14:textId="77777777" w:rsidR="00DA7184" w:rsidRPr="00BC524C" w:rsidRDefault="00DA7184" w:rsidP="00856519">
      <w:pPr>
        <w:jc w:val="center"/>
        <w:rPr>
          <w:rFonts w:ascii="Times New Roman" w:hAnsi="Times New Roman" w:cs="Times New Roman"/>
          <w:b/>
          <w:sz w:val="32"/>
        </w:rPr>
      </w:pPr>
    </w:p>
    <w:p w14:paraId="1672EA6D" w14:textId="77777777" w:rsidR="00DA7184" w:rsidRPr="00BC524C" w:rsidRDefault="00DA7184" w:rsidP="00856519">
      <w:pPr>
        <w:jc w:val="center"/>
        <w:rPr>
          <w:rFonts w:ascii="Times New Roman" w:hAnsi="Times New Roman" w:cs="Times New Roman"/>
          <w:b/>
          <w:sz w:val="32"/>
        </w:rPr>
      </w:pPr>
    </w:p>
    <w:p w14:paraId="51981B55" w14:textId="66E80846" w:rsidR="00DA7184" w:rsidRPr="00BC524C" w:rsidRDefault="00C75CD4" w:rsidP="00EE1135">
      <w:pPr>
        <w:jc w:val="center"/>
        <w:rPr>
          <w:rFonts w:ascii="Times New Roman" w:hAnsi="Times New Roman" w:cs="Times New Roman"/>
          <w:b/>
          <w:sz w:val="32"/>
        </w:rPr>
      </w:pPr>
      <w:r w:rsidRPr="00BC524C">
        <w:rPr>
          <w:rFonts w:ascii="Times New Roman" w:hAnsi="Times New Roman" w:cs="Times New Roman"/>
          <w:b/>
          <w:sz w:val="32"/>
        </w:rPr>
        <w:t>Fourth</w:t>
      </w:r>
      <w:r w:rsidR="00B03EA8" w:rsidRPr="00BC524C">
        <w:rPr>
          <w:rFonts w:ascii="Times New Roman" w:hAnsi="Times New Roman" w:cs="Times New Roman"/>
          <w:b/>
          <w:sz w:val="32"/>
        </w:rPr>
        <w:t xml:space="preserve"> </w:t>
      </w:r>
      <w:r w:rsidR="002B102A" w:rsidRPr="00BC524C">
        <w:rPr>
          <w:rFonts w:ascii="Times New Roman" w:hAnsi="Times New Roman" w:cs="Times New Roman"/>
          <w:b/>
          <w:sz w:val="32"/>
        </w:rPr>
        <w:t>Stage</w:t>
      </w:r>
      <w:r w:rsidR="00DA7184" w:rsidRPr="00BC524C">
        <w:rPr>
          <w:rFonts w:ascii="Times New Roman" w:hAnsi="Times New Roman" w:cs="Times New Roman"/>
          <w:b/>
          <w:sz w:val="32"/>
        </w:rPr>
        <w:t xml:space="preserve"> – </w:t>
      </w:r>
      <w:r w:rsidR="00F20A50" w:rsidRPr="00BC524C">
        <w:rPr>
          <w:rFonts w:ascii="Times New Roman" w:hAnsi="Times New Roman" w:cs="Times New Roman"/>
          <w:b/>
          <w:sz w:val="32"/>
        </w:rPr>
        <w:t xml:space="preserve">Second </w:t>
      </w:r>
      <w:r w:rsidR="00DA7184" w:rsidRPr="00BC524C">
        <w:rPr>
          <w:rFonts w:ascii="Times New Roman" w:hAnsi="Times New Roman" w:cs="Times New Roman"/>
          <w:b/>
          <w:sz w:val="32"/>
        </w:rPr>
        <w:t>Semester</w:t>
      </w:r>
    </w:p>
    <w:p w14:paraId="535D6D82" w14:textId="77777777" w:rsidR="00DA7184" w:rsidRPr="00BC524C" w:rsidRDefault="00DA7184" w:rsidP="000D6990">
      <w:pPr>
        <w:rPr>
          <w:rFonts w:ascii="Times New Roman" w:hAnsi="Times New Roman" w:cs="Times New Roman"/>
          <w:b/>
          <w:sz w:val="40"/>
        </w:rPr>
      </w:pPr>
    </w:p>
    <w:p w14:paraId="423F0811" w14:textId="465BEAC3" w:rsidR="00DA7184" w:rsidRPr="00BC524C" w:rsidRDefault="00C75CD4" w:rsidP="003E7301">
      <w:pPr>
        <w:jc w:val="center"/>
        <w:rPr>
          <w:rFonts w:ascii="Times New Roman" w:hAnsi="Times New Roman" w:cs="Times New Roman"/>
          <w:b/>
          <w:color w:val="002060"/>
          <w:sz w:val="36"/>
        </w:rPr>
      </w:pPr>
      <w:r w:rsidRPr="00BC524C">
        <w:rPr>
          <w:rFonts w:ascii="Times New Roman" w:hAnsi="Times New Roman" w:cs="Times New Roman"/>
          <w:b/>
          <w:color w:val="002060"/>
          <w:sz w:val="36"/>
        </w:rPr>
        <w:t>Asst. Prof.</w:t>
      </w:r>
      <w:r w:rsidR="00F20A50" w:rsidRPr="00BC524C">
        <w:rPr>
          <w:rFonts w:ascii="Times New Roman" w:hAnsi="Times New Roman" w:cs="Times New Roman"/>
          <w:b/>
          <w:color w:val="002060"/>
          <w:sz w:val="36"/>
        </w:rPr>
        <w:t xml:space="preserve"> Prabhu </w:t>
      </w:r>
      <w:proofErr w:type="spellStart"/>
      <w:r w:rsidR="00F20A50" w:rsidRPr="00BC524C">
        <w:rPr>
          <w:rFonts w:ascii="Times New Roman" w:hAnsi="Times New Roman" w:cs="Times New Roman"/>
          <w:b/>
          <w:color w:val="002060"/>
          <w:sz w:val="36"/>
        </w:rPr>
        <w:t>Mannadhan</w:t>
      </w:r>
      <w:proofErr w:type="spellEnd"/>
    </w:p>
    <w:p w14:paraId="072546FA" w14:textId="77777777" w:rsidR="00856519" w:rsidRPr="00BC524C" w:rsidRDefault="00856519" w:rsidP="00856519">
      <w:pPr>
        <w:jc w:val="center"/>
        <w:rPr>
          <w:rFonts w:ascii="Times New Roman" w:hAnsi="Times New Roman" w:cs="Times New Roman"/>
          <w:b/>
          <w:sz w:val="32"/>
        </w:rPr>
      </w:pPr>
    </w:p>
    <w:p w14:paraId="3C208D48" w14:textId="23D37346" w:rsidR="00DA7184" w:rsidRPr="00BC524C" w:rsidRDefault="00DA7184" w:rsidP="003E7301">
      <w:pPr>
        <w:jc w:val="center"/>
        <w:rPr>
          <w:rFonts w:ascii="Times New Roman" w:hAnsi="Times New Roman" w:cs="Times New Roman"/>
          <w:b/>
          <w:color w:val="2E74B5" w:themeColor="accent1" w:themeShade="BF"/>
          <w:sz w:val="32"/>
        </w:rPr>
      </w:pPr>
      <w:r w:rsidRPr="00BC524C">
        <w:rPr>
          <w:rFonts w:ascii="Times New Roman" w:hAnsi="Times New Roman" w:cs="Times New Roman"/>
          <w:b/>
          <w:color w:val="2E74B5" w:themeColor="accent1" w:themeShade="BF"/>
          <w:sz w:val="32"/>
        </w:rPr>
        <w:t xml:space="preserve">Academic Year: </w:t>
      </w:r>
      <w:r w:rsidR="00EE1135" w:rsidRPr="00BC524C">
        <w:rPr>
          <w:rFonts w:ascii="Times New Roman" w:hAnsi="Times New Roman" w:cs="Times New Roman"/>
          <w:b/>
          <w:color w:val="2E74B5" w:themeColor="accent1" w:themeShade="BF"/>
          <w:sz w:val="32"/>
        </w:rPr>
        <w:t>20</w:t>
      </w:r>
      <w:r w:rsidR="003E7301" w:rsidRPr="00BC524C">
        <w:rPr>
          <w:rFonts w:ascii="Times New Roman" w:hAnsi="Times New Roman" w:cs="Times New Roman"/>
          <w:b/>
          <w:color w:val="2E74B5" w:themeColor="accent1" w:themeShade="BF"/>
          <w:sz w:val="32"/>
        </w:rPr>
        <w:t>2</w:t>
      </w:r>
      <w:r w:rsidR="002B102A" w:rsidRPr="00BC524C">
        <w:rPr>
          <w:rFonts w:ascii="Times New Roman" w:hAnsi="Times New Roman" w:cs="Times New Roman"/>
          <w:b/>
          <w:color w:val="2E74B5" w:themeColor="accent1" w:themeShade="BF"/>
          <w:sz w:val="32"/>
        </w:rPr>
        <w:t>2</w:t>
      </w:r>
      <w:r w:rsidR="00EE1135" w:rsidRPr="00BC524C">
        <w:rPr>
          <w:rFonts w:ascii="Times New Roman" w:hAnsi="Times New Roman" w:cs="Times New Roman"/>
          <w:b/>
          <w:color w:val="2E74B5" w:themeColor="accent1" w:themeShade="BF"/>
          <w:sz w:val="32"/>
        </w:rPr>
        <w:t>-202</w:t>
      </w:r>
      <w:r w:rsidR="002B102A" w:rsidRPr="00BC524C">
        <w:rPr>
          <w:rFonts w:ascii="Times New Roman" w:hAnsi="Times New Roman" w:cs="Times New Roman"/>
          <w:b/>
          <w:color w:val="2E74B5" w:themeColor="accent1" w:themeShade="BF"/>
          <w:sz w:val="32"/>
        </w:rPr>
        <w:t>3</w:t>
      </w:r>
    </w:p>
    <w:p w14:paraId="47D8E04B" w14:textId="77777777" w:rsidR="00DA7184" w:rsidRPr="00BC524C" w:rsidRDefault="00DA7184" w:rsidP="00856519">
      <w:pPr>
        <w:jc w:val="center"/>
        <w:rPr>
          <w:rFonts w:ascii="Times New Roman" w:hAnsi="Times New Roman" w:cs="Times New Roman"/>
          <w:b/>
          <w:sz w:val="32"/>
        </w:rPr>
      </w:pPr>
    </w:p>
    <w:p w14:paraId="66216E9E" w14:textId="77777777" w:rsidR="00B357F1" w:rsidRPr="00BC524C" w:rsidRDefault="00B357F1" w:rsidP="00856519">
      <w:pPr>
        <w:jc w:val="center"/>
        <w:rPr>
          <w:rFonts w:ascii="Times New Roman" w:hAnsi="Times New Roman" w:cs="Times New Roman"/>
          <w:b/>
          <w:sz w:val="32"/>
        </w:rPr>
      </w:pPr>
      <w:r w:rsidRPr="00BC524C">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BC524C" w:rsidRDefault="00B357F1" w:rsidP="00856519">
      <w:pPr>
        <w:jc w:val="center"/>
        <w:rPr>
          <w:rFonts w:ascii="Times New Roman" w:hAnsi="Times New Roman" w:cs="Times New Roman"/>
          <w:b/>
          <w:sz w:val="32"/>
        </w:rPr>
      </w:pPr>
      <w:r w:rsidRPr="00BC524C">
        <w:rPr>
          <w:rFonts w:ascii="Times New Roman" w:hAnsi="Times New Roman" w:cs="Times New Roman"/>
          <w:b/>
          <w:sz w:val="32"/>
        </w:rPr>
        <w:t>Course Book</w:t>
      </w:r>
    </w:p>
    <w:p w14:paraId="555B8D80" w14:textId="77777777" w:rsidR="00987699" w:rsidRPr="00BC524C" w:rsidRDefault="00987699" w:rsidP="00856519">
      <w:pPr>
        <w:jc w:val="center"/>
        <w:rPr>
          <w:rFonts w:ascii="Times New Roman" w:hAnsi="Times New Roman" w:cs="Times New Roman"/>
          <w:b/>
          <w:sz w:val="32"/>
        </w:rPr>
      </w:pPr>
    </w:p>
    <w:p w14:paraId="3450581E" w14:textId="77777777" w:rsidR="00CC3314" w:rsidRPr="00BC524C" w:rsidRDefault="00CC3314" w:rsidP="00856519">
      <w:pPr>
        <w:framePr w:hSpace="180" w:wrap="around" w:hAnchor="margin" w:y="907"/>
        <w:jc w:val="center"/>
        <w:rPr>
          <w:rFonts w:ascii="Times New Roman" w:hAnsi="Times New Roman" w:cs="Times New Roman"/>
          <w:b/>
          <w:sz w:val="32"/>
        </w:rPr>
      </w:pPr>
    </w:p>
    <w:p w14:paraId="095150F7" w14:textId="77777777" w:rsidR="00CC3314" w:rsidRPr="00BC524C"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BC524C" w14:paraId="6B9748D8" w14:textId="77777777" w:rsidTr="00A51CF4">
        <w:trPr>
          <w:trHeight w:val="512"/>
        </w:trPr>
        <w:tc>
          <w:tcPr>
            <w:tcW w:w="680" w:type="pct"/>
            <w:vAlign w:val="center"/>
          </w:tcPr>
          <w:p w14:paraId="0F9BD3F3" w14:textId="77777777" w:rsidR="00CC3314" w:rsidRPr="00BC524C" w:rsidRDefault="00CC3314" w:rsidP="00A51CF4">
            <w:pPr>
              <w:jc w:val="center"/>
              <w:rPr>
                <w:rFonts w:ascii="Times New Roman" w:hAnsi="Times New Roman" w:cs="Times New Roman"/>
                <w:b/>
              </w:rPr>
            </w:pPr>
            <w:r w:rsidRPr="00BC524C">
              <w:rPr>
                <w:rFonts w:ascii="Times New Roman" w:hAnsi="Times New Roman" w:cs="Times New Roman"/>
                <w:b/>
              </w:rPr>
              <w:lastRenderedPageBreak/>
              <w:t>S. No.</w:t>
            </w:r>
          </w:p>
        </w:tc>
        <w:tc>
          <w:tcPr>
            <w:tcW w:w="1724" w:type="pct"/>
            <w:vAlign w:val="center"/>
          </w:tcPr>
          <w:p w14:paraId="681EB7F0" w14:textId="77777777" w:rsidR="00CC3314" w:rsidRPr="00BC524C" w:rsidRDefault="00CC3314" w:rsidP="00A51CF4">
            <w:pPr>
              <w:jc w:val="center"/>
              <w:rPr>
                <w:rFonts w:ascii="Times New Roman" w:hAnsi="Times New Roman" w:cs="Times New Roman"/>
                <w:b/>
              </w:rPr>
            </w:pPr>
            <w:r w:rsidRPr="00BC524C">
              <w:rPr>
                <w:rFonts w:ascii="Times New Roman" w:hAnsi="Times New Roman" w:cs="Times New Roman"/>
                <w:b/>
              </w:rPr>
              <w:t>Information</w:t>
            </w:r>
          </w:p>
        </w:tc>
        <w:tc>
          <w:tcPr>
            <w:tcW w:w="2596" w:type="pct"/>
            <w:vAlign w:val="center"/>
          </w:tcPr>
          <w:p w14:paraId="7D8367E5" w14:textId="77777777" w:rsidR="00CC3314" w:rsidRPr="00BC524C" w:rsidRDefault="00CC3314" w:rsidP="00A51CF4">
            <w:pPr>
              <w:jc w:val="center"/>
              <w:rPr>
                <w:rFonts w:ascii="Times New Roman" w:hAnsi="Times New Roman" w:cs="Times New Roman"/>
                <w:b/>
              </w:rPr>
            </w:pPr>
            <w:r w:rsidRPr="00BC524C">
              <w:rPr>
                <w:rFonts w:ascii="Times New Roman" w:hAnsi="Times New Roman" w:cs="Times New Roman"/>
                <w:b/>
              </w:rPr>
              <w:t>Details</w:t>
            </w:r>
          </w:p>
          <w:p w14:paraId="3535CA1B" w14:textId="77777777" w:rsidR="00CC3314" w:rsidRPr="00BC524C" w:rsidRDefault="00CC3314" w:rsidP="00A51CF4">
            <w:pPr>
              <w:jc w:val="center"/>
              <w:rPr>
                <w:rFonts w:ascii="Times New Roman" w:hAnsi="Times New Roman" w:cs="Times New Roman"/>
                <w:b/>
              </w:rPr>
            </w:pPr>
          </w:p>
        </w:tc>
      </w:tr>
      <w:tr w:rsidR="00B8581F" w:rsidRPr="00BC524C" w14:paraId="7303E0E7" w14:textId="77777777" w:rsidTr="00776BE4">
        <w:trPr>
          <w:trHeight w:val="249"/>
        </w:trPr>
        <w:tc>
          <w:tcPr>
            <w:tcW w:w="680" w:type="pct"/>
            <w:vAlign w:val="center"/>
          </w:tcPr>
          <w:p w14:paraId="25D27AE9"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Course Name</w:t>
            </w:r>
          </w:p>
        </w:tc>
        <w:tc>
          <w:tcPr>
            <w:tcW w:w="2596" w:type="pct"/>
          </w:tcPr>
          <w:p w14:paraId="2AB814D4" w14:textId="742A32E8" w:rsidR="00B8581F" w:rsidRPr="00BC524C" w:rsidRDefault="00C75CD4" w:rsidP="00B8581F">
            <w:pPr>
              <w:jc w:val="both"/>
              <w:rPr>
                <w:rFonts w:ascii="Times New Roman" w:hAnsi="Times New Roman" w:cs="Times New Roman"/>
              </w:rPr>
            </w:pPr>
            <w:r w:rsidRPr="00BC524C">
              <w:rPr>
                <w:rFonts w:ascii="Times New Roman" w:hAnsi="Times New Roman" w:cs="Times New Roman"/>
              </w:rPr>
              <w:t>FINANCIAL MARKET</w:t>
            </w:r>
          </w:p>
        </w:tc>
      </w:tr>
      <w:tr w:rsidR="00B8581F" w:rsidRPr="00BC524C" w14:paraId="3B53A0C5" w14:textId="77777777" w:rsidTr="00EE1135">
        <w:trPr>
          <w:trHeight w:val="249"/>
        </w:trPr>
        <w:tc>
          <w:tcPr>
            <w:tcW w:w="680" w:type="pct"/>
            <w:vAlign w:val="center"/>
          </w:tcPr>
          <w:p w14:paraId="76D80097"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Course Code</w:t>
            </w:r>
          </w:p>
        </w:tc>
        <w:tc>
          <w:tcPr>
            <w:tcW w:w="2596" w:type="pct"/>
            <w:shd w:val="clear" w:color="auto" w:fill="auto"/>
            <w:vAlign w:val="center"/>
          </w:tcPr>
          <w:p w14:paraId="073C9CAF" w14:textId="78273172" w:rsidR="00B8581F" w:rsidRPr="00BC524C" w:rsidRDefault="00C75CD4" w:rsidP="00B8581F">
            <w:pPr>
              <w:jc w:val="both"/>
              <w:rPr>
                <w:rFonts w:ascii="Times New Roman" w:hAnsi="Times New Roman" w:cs="Times New Roman"/>
              </w:rPr>
            </w:pPr>
            <w:r w:rsidRPr="00BC524C">
              <w:rPr>
                <w:rFonts w:ascii="Times New Roman" w:eastAsia="Jacques Francois Shadow" w:hAnsi="Times New Roman" w:cs="Times New Roman"/>
                <w:lang w:bidi="ar-IQ"/>
              </w:rPr>
              <w:t>AC402FM</w:t>
            </w:r>
          </w:p>
        </w:tc>
      </w:tr>
      <w:tr w:rsidR="00B8581F" w:rsidRPr="00BC524C" w14:paraId="3CFF2465" w14:textId="77777777" w:rsidTr="00EE1135">
        <w:trPr>
          <w:trHeight w:val="262"/>
        </w:trPr>
        <w:tc>
          <w:tcPr>
            <w:tcW w:w="680" w:type="pct"/>
            <w:vAlign w:val="center"/>
          </w:tcPr>
          <w:p w14:paraId="124B6C14"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Lecturer In-charge</w:t>
            </w:r>
          </w:p>
        </w:tc>
        <w:tc>
          <w:tcPr>
            <w:tcW w:w="2596" w:type="pct"/>
            <w:shd w:val="clear" w:color="auto" w:fill="auto"/>
            <w:vAlign w:val="center"/>
          </w:tcPr>
          <w:p w14:paraId="63CCA5BD" w14:textId="2A51F453" w:rsidR="00B8581F" w:rsidRPr="00BC524C" w:rsidRDefault="00F20A50" w:rsidP="00B8581F">
            <w:pPr>
              <w:jc w:val="both"/>
              <w:rPr>
                <w:rFonts w:ascii="Times New Roman" w:hAnsi="Times New Roman" w:cs="Times New Roman"/>
              </w:rPr>
            </w:pPr>
            <w:r w:rsidRPr="00BC524C">
              <w:rPr>
                <w:rFonts w:ascii="Times New Roman" w:eastAsia="Jacques Francois Shadow" w:hAnsi="Times New Roman" w:cs="Times New Roman"/>
                <w:lang w:bidi="ar-IQ"/>
              </w:rPr>
              <w:t xml:space="preserve">Dr. Prabhu </w:t>
            </w:r>
            <w:proofErr w:type="spellStart"/>
            <w:r w:rsidRPr="00BC524C">
              <w:rPr>
                <w:rFonts w:ascii="Times New Roman" w:eastAsia="Jacques Francois Shadow" w:hAnsi="Times New Roman" w:cs="Times New Roman"/>
                <w:lang w:bidi="ar-IQ"/>
              </w:rPr>
              <w:t>Mannadhan</w:t>
            </w:r>
            <w:proofErr w:type="spellEnd"/>
          </w:p>
        </w:tc>
      </w:tr>
      <w:tr w:rsidR="00B8581F" w:rsidRPr="00BC524C" w14:paraId="63474A25" w14:textId="77777777" w:rsidTr="00A51CF4">
        <w:trPr>
          <w:trHeight w:val="499"/>
        </w:trPr>
        <w:tc>
          <w:tcPr>
            <w:tcW w:w="680" w:type="pct"/>
            <w:vAlign w:val="center"/>
          </w:tcPr>
          <w:p w14:paraId="2323FD47"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College/Department</w:t>
            </w:r>
          </w:p>
        </w:tc>
        <w:tc>
          <w:tcPr>
            <w:tcW w:w="2596" w:type="pct"/>
            <w:vAlign w:val="center"/>
          </w:tcPr>
          <w:p w14:paraId="5621A1C1" w14:textId="26ABA1E5" w:rsidR="00B8581F" w:rsidRPr="00BC524C" w:rsidRDefault="00501ABC" w:rsidP="00B8581F">
            <w:pPr>
              <w:jc w:val="both"/>
              <w:rPr>
                <w:rFonts w:ascii="Times New Roman" w:hAnsi="Times New Roman" w:cs="Times New Roman"/>
              </w:rPr>
            </w:pPr>
            <w:r w:rsidRPr="00BC524C">
              <w:rPr>
                <w:rFonts w:ascii="Times New Roman" w:hAnsi="Times New Roman" w:cs="Times New Roman"/>
              </w:rPr>
              <w:t>Administration and Economics/</w:t>
            </w:r>
            <w:r w:rsidR="00C75CD4" w:rsidRPr="00BC524C">
              <w:rPr>
                <w:rFonts w:ascii="Times New Roman" w:hAnsi="Times New Roman" w:cs="Times New Roman"/>
              </w:rPr>
              <w:t>Accounting and Finance</w:t>
            </w:r>
          </w:p>
        </w:tc>
      </w:tr>
      <w:tr w:rsidR="00B8581F" w:rsidRPr="00BC524C" w14:paraId="0E42E754" w14:textId="77777777" w:rsidTr="00A51CF4">
        <w:trPr>
          <w:trHeight w:val="512"/>
        </w:trPr>
        <w:tc>
          <w:tcPr>
            <w:tcW w:w="680" w:type="pct"/>
            <w:vAlign w:val="center"/>
          </w:tcPr>
          <w:p w14:paraId="40F44FE6"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Contact Information</w:t>
            </w:r>
          </w:p>
        </w:tc>
        <w:tc>
          <w:tcPr>
            <w:tcW w:w="2596" w:type="pct"/>
            <w:vAlign w:val="center"/>
          </w:tcPr>
          <w:p w14:paraId="4E9A3DD5" w14:textId="41F7DB1D" w:rsidR="00B8581F" w:rsidRPr="00BC524C" w:rsidRDefault="00F20A50" w:rsidP="007D67C3">
            <w:pPr>
              <w:jc w:val="both"/>
              <w:rPr>
                <w:rFonts w:ascii="Times New Roman" w:hAnsi="Times New Roman" w:cs="Times New Roman"/>
              </w:rPr>
            </w:pPr>
            <w:r w:rsidRPr="00BC524C">
              <w:rPr>
                <w:rFonts w:ascii="Times New Roman" w:eastAsia="Jacques Francois Shadow" w:hAnsi="Times New Roman" w:cs="Times New Roman"/>
              </w:rPr>
              <w:t>bordauprabhu@lfu.edu.krd</w:t>
            </w:r>
          </w:p>
        </w:tc>
      </w:tr>
      <w:tr w:rsidR="00B8581F" w:rsidRPr="00BC524C" w14:paraId="7403EC77" w14:textId="77777777" w:rsidTr="00A51CF4">
        <w:trPr>
          <w:trHeight w:val="762"/>
        </w:trPr>
        <w:tc>
          <w:tcPr>
            <w:tcW w:w="680" w:type="pct"/>
            <w:vAlign w:val="center"/>
          </w:tcPr>
          <w:p w14:paraId="37B137EA"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Time (in hours) per Week</w:t>
            </w:r>
          </w:p>
        </w:tc>
        <w:tc>
          <w:tcPr>
            <w:tcW w:w="2596" w:type="pct"/>
            <w:vAlign w:val="center"/>
          </w:tcPr>
          <w:p w14:paraId="3052D00A" w14:textId="291ABBA8" w:rsidR="00B8581F" w:rsidRPr="00BC524C" w:rsidRDefault="00C75CD4" w:rsidP="00B8581F">
            <w:pPr>
              <w:jc w:val="both"/>
              <w:rPr>
                <w:rFonts w:ascii="Times New Roman" w:hAnsi="Times New Roman" w:cs="Times New Roman"/>
              </w:rPr>
            </w:pPr>
            <w:r w:rsidRPr="00BC524C">
              <w:rPr>
                <w:rFonts w:ascii="Times New Roman" w:hAnsi="Times New Roman" w:cs="Times New Roman"/>
              </w:rPr>
              <w:t>2</w:t>
            </w:r>
            <w:r w:rsidR="00501ABC" w:rsidRPr="00BC524C">
              <w:rPr>
                <w:rFonts w:ascii="Times New Roman" w:hAnsi="Times New Roman" w:cs="Times New Roman"/>
              </w:rPr>
              <w:t xml:space="preserve"> Hours</w:t>
            </w:r>
          </w:p>
        </w:tc>
      </w:tr>
      <w:tr w:rsidR="00B8581F" w:rsidRPr="00BC524C" w14:paraId="13C41407" w14:textId="77777777" w:rsidTr="00A51CF4">
        <w:trPr>
          <w:trHeight w:val="262"/>
        </w:trPr>
        <w:tc>
          <w:tcPr>
            <w:tcW w:w="680" w:type="pct"/>
            <w:vAlign w:val="center"/>
          </w:tcPr>
          <w:p w14:paraId="55939374" w14:textId="77777777" w:rsidR="00B8581F" w:rsidRPr="00BC524C"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BC524C" w:rsidRDefault="00B8581F" w:rsidP="00B8581F">
            <w:pPr>
              <w:jc w:val="both"/>
              <w:rPr>
                <w:rFonts w:ascii="Times New Roman" w:hAnsi="Times New Roman" w:cs="Times New Roman"/>
                <w:b/>
              </w:rPr>
            </w:pPr>
            <w:r w:rsidRPr="00BC524C">
              <w:rPr>
                <w:rFonts w:ascii="Times New Roman" w:hAnsi="Times New Roman" w:cs="Times New Roman"/>
                <w:b/>
              </w:rPr>
              <w:t>Office Hours</w:t>
            </w:r>
          </w:p>
        </w:tc>
        <w:tc>
          <w:tcPr>
            <w:tcW w:w="2596" w:type="pct"/>
            <w:vAlign w:val="center"/>
          </w:tcPr>
          <w:p w14:paraId="47549AD1" w14:textId="40EE26B3" w:rsidR="00B8581F" w:rsidRPr="00BC524C" w:rsidRDefault="00C75CD4" w:rsidP="00B8581F">
            <w:pPr>
              <w:jc w:val="both"/>
              <w:rPr>
                <w:rFonts w:ascii="Times New Roman" w:hAnsi="Times New Roman" w:cs="Times New Roman"/>
              </w:rPr>
            </w:pPr>
            <w:proofErr w:type="gramStart"/>
            <w:r w:rsidRPr="00BC524C">
              <w:rPr>
                <w:rFonts w:ascii="Times New Roman" w:hAnsi="Times New Roman" w:cs="Times New Roman"/>
              </w:rPr>
              <w:t>Wednesday</w:t>
            </w:r>
            <w:r w:rsidRPr="00BC524C">
              <w:rPr>
                <w:rFonts w:ascii="Times New Roman" w:hAnsi="Times New Roman" w:cs="Times New Roman"/>
              </w:rPr>
              <w:t xml:space="preserve"> </w:t>
            </w:r>
            <w:r w:rsidR="00501ABC" w:rsidRPr="00BC524C">
              <w:rPr>
                <w:rFonts w:ascii="Times New Roman" w:hAnsi="Times New Roman" w:cs="Times New Roman"/>
              </w:rPr>
              <w:t xml:space="preserve"> </w:t>
            </w:r>
            <w:r w:rsidR="00F20A50" w:rsidRPr="00BC524C">
              <w:rPr>
                <w:rFonts w:ascii="Times New Roman" w:hAnsi="Times New Roman" w:cs="Times New Roman"/>
              </w:rPr>
              <w:t>9</w:t>
            </w:r>
            <w:r w:rsidR="00501ABC" w:rsidRPr="00BC524C">
              <w:rPr>
                <w:rFonts w:ascii="Times New Roman" w:hAnsi="Times New Roman" w:cs="Times New Roman"/>
              </w:rPr>
              <w:t>:00</w:t>
            </w:r>
            <w:proofErr w:type="gramEnd"/>
            <w:r w:rsidR="00501ABC" w:rsidRPr="00BC524C">
              <w:rPr>
                <w:rFonts w:ascii="Times New Roman" w:hAnsi="Times New Roman" w:cs="Times New Roman"/>
              </w:rPr>
              <w:t>-</w:t>
            </w:r>
            <w:r w:rsidRPr="00BC524C">
              <w:rPr>
                <w:rFonts w:ascii="Times New Roman" w:hAnsi="Times New Roman" w:cs="Times New Roman"/>
              </w:rPr>
              <w:t>1</w:t>
            </w:r>
            <w:r w:rsidR="00F20A50" w:rsidRPr="00BC524C">
              <w:rPr>
                <w:rFonts w:ascii="Times New Roman" w:hAnsi="Times New Roman" w:cs="Times New Roman"/>
              </w:rPr>
              <w:t>1</w:t>
            </w:r>
            <w:r w:rsidR="00501ABC" w:rsidRPr="00BC524C">
              <w:rPr>
                <w:rFonts w:ascii="Times New Roman" w:hAnsi="Times New Roman" w:cs="Times New Roman"/>
              </w:rPr>
              <w:t xml:space="preserve">:00 </w:t>
            </w:r>
          </w:p>
        </w:tc>
      </w:tr>
      <w:tr w:rsidR="006E7A9C" w:rsidRPr="00BC524C" w14:paraId="483D19BE" w14:textId="77777777" w:rsidTr="006F33AC">
        <w:trPr>
          <w:trHeight w:val="1952"/>
        </w:trPr>
        <w:tc>
          <w:tcPr>
            <w:tcW w:w="680" w:type="pct"/>
            <w:vAlign w:val="center"/>
          </w:tcPr>
          <w:p w14:paraId="64410AAF" w14:textId="77777777" w:rsidR="006E7A9C" w:rsidRPr="00BC524C"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BC524C" w:rsidRDefault="006E7A9C" w:rsidP="006E7A9C">
            <w:pPr>
              <w:jc w:val="both"/>
              <w:rPr>
                <w:rFonts w:ascii="Times New Roman" w:hAnsi="Times New Roman" w:cs="Times New Roman"/>
                <w:b/>
              </w:rPr>
            </w:pPr>
            <w:r w:rsidRPr="00BC524C">
              <w:rPr>
                <w:rFonts w:ascii="Times New Roman" w:hAnsi="Times New Roman" w:cs="Times New Roman"/>
                <w:b/>
              </w:rPr>
              <w:t>Teacher’s Academic Profile</w:t>
            </w:r>
          </w:p>
        </w:tc>
        <w:tc>
          <w:tcPr>
            <w:tcW w:w="2596" w:type="pct"/>
            <w:vAlign w:val="center"/>
          </w:tcPr>
          <w:p w14:paraId="7C0E3611" w14:textId="142A28DC" w:rsidR="006E7A9C" w:rsidRPr="00BC524C" w:rsidRDefault="00F20A50" w:rsidP="006E7A9C">
            <w:pPr>
              <w:jc w:val="both"/>
              <w:rPr>
                <w:rFonts w:ascii="Times New Roman" w:hAnsi="Times New Roman" w:cs="Times New Roman"/>
              </w:rPr>
            </w:pPr>
            <w:r w:rsidRPr="00BC524C">
              <w:rPr>
                <w:rFonts w:ascii="Times New Roman" w:hAnsi="Times New Roman" w:cs="Times New Roman"/>
              </w:rPr>
              <w:t>https://staff.lfu.edu.krd/faculty/bordauprabhu</w:t>
            </w:r>
          </w:p>
        </w:tc>
      </w:tr>
      <w:tr w:rsidR="006E7A9C" w:rsidRPr="00BC524C" w14:paraId="0EC27B2E" w14:textId="77777777" w:rsidTr="00A51CF4">
        <w:trPr>
          <w:trHeight w:val="249"/>
        </w:trPr>
        <w:tc>
          <w:tcPr>
            <w:tcW w:w="680" w:type="pct"/>
            <w:vAlign w:val="center"/>
          </w:tcPr>
          <w:p w14:paraId="6B1179B1" w14:textId="77777777" w:rsidR="006E7A9C" w:rsidRPr="00BC524C" w:rsidRDefault="006E7A9C" w:rsidP="006E7A9C">
            <w:pPr>
              <w:pStyle w:val="ListParagraph"/>
              <w:numPr>
                <w:ilvl w:val="0"/>
                <w:numId w:val="2"/>
              </w:numPr>
              <w:jc w:val="center"/>
              <w:rPr>
                <w:rFonts w:ascii="Times New Roman" w:hAnsi="Times New Roman" w:cs="Times New Roman"/>
                <w:b/>
              </w:rPr>
            </w:pPr>
            <w:r w:rsidRPr="00BC524C">
              <w:rPr>
                <w:rFonts w:ascii="Times New Roman" w:hAnsi="Times New Roman" w:cs="Times New Roman"/>
                <w:b/>
              </w:rPr>
              <w:t xml:space="preserve"> </w:t>
            </w:r>
          </w:p>
        </w:tc>
        <w:tc>
          <w:tcPr>
            <w:tcW w:w="1724" w:type="pct"/>
            <w:vAlign w:val="center"/>
          </w:tcPr>
          <w:p w14:paraId="18767C2E" w14:textId="77777777" w:rsidR="006E7A9C" w:rsidRPr="00BC524C" w:rsidRDefault="006E7A9C" w:rsidP="006E7A9C">
            <w:pPr>
              <w:jc w:val="both"/>
              <w:rPr>
                <w:rFonts w:ascii="Times New Roman" w:hAnsi="Times New Roman" w:cs="Times New Roman"/>
                <w:b/>
              </w:rPr>
            </w:pPr>
            <w:r w:rsidRPr="00BC524C">
              <w:rPr>
                <w:rFonts w:ascii="Times New Roman" w:hAnsi="Times New Roman" w:cs="Times New Roman"/>
                <w:b/>
              </w:rPr>
              <w:t>Academic Title</w:t>
            </w:r>
          </w:p>
        </w:tc>
        <w:tc>
          <w:tcPr>
            <w:tcW w:w="2596" w:type="pct"/>
            <w:vAlign w:val="center"/>
          </w:tcPr>
          <w:p w14:paraId="1486B460" w14:textId="7F7A134E" w:rsidR="006E7A9C" w:rsidRPr="00BC524C" w:rsidRDefault="00F20A50" w:rsidP="006E7A9C">
            <w:pPr>
              <w:jc w:val="both"/>
              <w:rPr>
                <w:rFonts w:ascii="Times New Roman" w:hAnsi="Times New Roman" w:cs="Times New Roman"/>
              </w:rPr>
            </w:pPr>
            <w:r w:rsidRPr="00BC524C">
              <w:rPr>
                <w:rFonts w:ascii="Times New Roman" w:hAnsi="Times New Roman" w:cs="Times New Roman"/>
              </w:rPr>
              <w:t>Assistant Professor</w:t>
            </w:r>
          </w:p>
        </w:tc>
      </w:tr>
      <w:tr w:rsidR="006E7A9C" w:rsidRPr="00BC524C" w14:paraId="1D7DA93C" w14:textId="77777777" w:rsidTr="00A51CF4">
        <w:trPr>
          <w:trHeight w:val="814"/>
        </w:trPr>
        <w:tc>
          <w:tcPr>
            <w:tcW w:w="680" w:type="pct"/>
            <w:vAlign w:val="center"/>
          </w:tcPr>
          <w:p w14:paraId="55FC3EF2" w14:textId="77777777" w:rsidR="006E7A9C" w:rsidRPr="00BC524C"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BC524C" w:rsidRDefault="006E7A9C" w:rsidP="006E7A9C">
            <w:pPr>
              <w:jc w:val="both"/>
              <w:rPr>
                <w:rFonts w:ascii="Times New Roman" w:hAnsi="Times New Roman" w:cs="Times New Roman"/>
                <w:b/>
              </w:rPr>
            </w:pPr>
            <w:r w:rsidRPr="00BC524C">
              <w:rPr>
                <w:rFonts w:ascii="Times New Roman" w:hAnsi="Times New Roman" w:cs="Times New Roman"/>
                <w:b/>
              </w:rPr>
              <w:t>Keywords</w:t>
            </w:r>
          </w:p>
        </w:tc>
        <w:tc>
          <w:tcPr>
            <w:tcW w:w="2596" w:type="pct"/>
            <w:vAlign w:val="center"/>
          </w:tcPr>
          <w:p w14:paraId="44056197" w14:textId="6D745BA6" w:rsidR="006E7A9C" w:rsidRPr="00BC524C" w:rsidRDefault="00C75CD4" w:rsidP="0037796D">
            <w:pPr>
              <w:jc w:val="both"/>
              <w:rPr>
                <w:rFonts w:ascii="Times New Roman" w:eastAsia="Times New Roman" w:hAnsi="Times New Roman" w:cs="Times New Roman"/>
              </w:rPr>
            </w:pPr>
            <w:r w:rsidRPr="00BC524C">
              <w:rPr>
                <w:rFonts w:ascii="Times New Roman" w:hAnsi="Times New Roman" w:cs="Times New Roman"/>
                <w:bCs/>
              </w:rPr>
              <w:t xml:space="preserve">Functions, </w:t>
            </w:r>
            <w:r w:rsidRPr="00BC524C">
              <w:rPr>
                <w:rFonts w:ascii="Times New Roman" w:hAnsi="Times New Roman" w:cs="Times New Roman"/>
              </w:rPr>
              <w:t>Money Market</w:t>
            </w:r>
            <w:r w:rsidRPr="00BC524C">
              <w:rPr>
                <w:rFonts w:ascii="Times New Roman" w:hAnsi="Times New Roman" w:cs="Times New Roman"/>
                <w:bCs/>
              </w:rPr>
              <w:t>,</w:t>
            </w:r>
            <w:r w:rsidRPr="00BC524C">
              <w:rPr>
                <w:rFonts w:ascii="Times New Roman" w:eastAsia="Cambria" w:hAnsi="Times New Roman" w:cs="Times New Roman"/>
                <w:bCs/>
              </w:rPr>
              <w:t xml:space="preserve"> </w:t>
            </w:r>
            <w:r w:rsidRPr="00BC524C">
              <w:rPr>
                <w:rFonts w:ascii="Times New Roman" w:hAnsi="Times New Roman" w:cs="Times New Roman"/>
              </w:rPr>
              <w:t>Equity Shares, Preference Shares</w:t>
            </w:r>
            <w:r w:rsidRPr="00BC524C">
              <w:rPr>
                <w:rFonts w:ascii="Times New Roman" w:eastAsia="Cambria" w:hAnsi="Times New Roman" w:cs="Times New Roman"/>
                <w:bCs/>
              </w:rPr>
              <w:t>.</w:t>
            </w:r>
          </w:p>
        </w:tc>
      </w:tr>
      <w:tr w:rsidR="006E7A9C" w:rsidRPr="00BC524C" w14:paraId="48DD86CD" w14:textId="77777777" w:rsidTr="00A51CF4">
        <w:trPr>
          <w:trHeight w:val="997"/>
        </w:trPr>
        <w:tc>
          <w:tcPr>
            <w:tcW w:w="680" w:type="pct"/>
            <w:vAlign w:val="center"/>
          </w:tcPr>
          <w:p w14:paraId="78D2324B" w14:textId="77777777" w:rsidR="006E7A9C" w:rsidRPr="00BC524C"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3AD1600C" w14:textId="72787159" w:rsidR="00C75CD4" w:rsidRPr="00BC524C" w:rsidRDefault="006E7A9C" w:rsidP="00C75CD4">
            <w:pPr>
              <w:spacing w:line="367" w:lineRule="auto"/>
              <w:ind w:left="295" w:right="47" w:hanging="68"/>
              <w:jc w:val="both"/>
              <w:rPr>
                <w:rFonts w:ascii="Times New Roman" w:hAnsi="Times New Roman" w:cs="Times New Roman"/>
                <w:color w:val="000000"/>
              </w:rPr>
            </w:pPr>
            <w:r w:rsidRPr="00BC524C">
              <w:rPr>
                <w:rFonts w:ascii="Times New Roman" w:hAnsi="Times New Roman" w:cs="Times New Roman"/>
                <w:b/>
              </w:rPr>
              <w:t>Course Overview:</w:t>
            </w:r>
            <w:r w:rsidR="0037796D" w:rsidRPr="00BC524C">
              <w:rPr>
                <w:rFonts w:ascii="Times New Roman" w:hAnsi="Times New Roman" w:cs="Times New Roman"/>
              </w:rPr>
              <w:t xml:space="preserve"> </w:t>
            </w:r>
            <w:r w:rsidR="00F20A50" w:rsidRPr="00BC524C">
              <w:rPr>
                <w:rFonts w:ascii="Times New Roman" w:eastAsia="Calibri" w:hAnsi="Times New Roman" w:cs="Times New Roman"/>
              </w:rPr>
              <w:t xml:space="preserve"> </w:t>
            </w:r>
            <w:r w:rsidR="00C75CD4" w:rsidRPr="00BC524C">
              <w:rPr>
                <w:rFonts w:ascii="Times New Roman" w:hAnsi="Times New Roman" w:cs="Times New Roman"/>
                <w:color w:val="000000"/>
              </w:rPr>
              <w:t xml:space="preserve"> </w:t>
            </w:r>
            <w:r w:rsidR="00C75CD4" w:rsidRPr="00BC524C">
              <w:rPr>
                <w:rFonts w:ascii="Times New Roman" w:hAnsi="Times New Roman" w:cs="Times New Roman"/>
                <w:color w:val="000000"/>
              </w:rPr>
              <w:t xml:space="preserve">The course has been developed to include the following innovative content: </w:t>
            </w:r>
            <w:r w:rsidR="00C75CD4" w:rsidRPr="00BC524C">
              <w:rPr>
                <w:rFonts w:ascii="Times New Roman" w:eastAsia="Noto Sans Symbols" w:hAnsi="Times New Roman" w:cs="Times New Roman"/>
                <w:color w:val="000000"/>
              </w:rPr>
              <w:t xml:space="preserve">• </w:t>
            </w:r>
            <w:r w:rsidR="00C75CD4" w:rsidRPr="00BC524C">
              <w:rPr>
                <w:rFonts w:ascii="Times New Roman" w:hAnsi="Times New Roman" w:cs="Times New Roman"/>
                <w:color w:val="000000"/>
              </w:rPr>
              <w:t xml:space="preserve">Key concepts of financial markets are explained from an applied perspective.  </w:t>
            </w:r>
          </w:p>
          <w:p w14:paraId="0D5E811B" w14:textId="77777777" w:rsidR="00C75CD4" w:rsidRPr="00BC524C" w:rsidRDefault="00C75CD4" w:rsidP="00C75CD4">
            <w:pPr>
              <w:spacing w:before="34" w:line="228" w:lineRule="auto"/>
              <w:ind w:left="295" w:right="47" w:firstLine="10"/>
              <w:jc w:val="both"/>
              <w:rPr>
                <w:rFonts w:ascii="Times New Roman" w:hAnsi="Times New Roman" w:cs="Times New Roman"/>
                <w:color w:val="000000"/>
              </w:rPr>
            </w:pPr>
            <w:r w:rsidRPr="00BC524C">
              <w:rPr>
                <w:rFonts w:ascii="Times New Roman" w:eastAsia="Noto Sans Symbols" w:hAnsi="Times New Roman" w:cs="Times New Roman"/>
                <w:color w:val="000000"/>
              </w:rPr>
              <w:t xml:space="preserve">• </w:t>
            </w:r>
            <w:r w:rsidRPr="00BC524C">
              <w:rPr>
                <w:rFonts w:ascii="Times New Roman" w:hAnsi="Times New Roman" w:cs="Times New Roman"/>
                <w:color w:val="000000"/>
              </w:rPr>
              <w:t xml:space="preserve">Analytical techniques to be applied in financial markets </w:t>
            </w:r>
            <w:proofErr w:type="gramStart"/>
            <w:r w:rsidRPr="00BC524C">
              <w:rPr>
                <w:rFonts w:ascii="Times New Roman" w:hAnsi="Times New Roman" w:cs="Times New Roman"/>
                <w:color w:val="000000"/>
              </w:rPr>
              <w:t>provide  understanding</w:t>
            </w:r>
            <w:proofErr w:type="gramEnd"/>
            <w:r w:rsidRPr="00BC524C">
              <w:rPr>
                <w:rFonts w:ascii="Times New Roman" w:hAnsi="Times New Roman" w:cs="Times New Roman"/>
                <w:color w:val="000000"/>
              </w:rPr>
              <w:t xml:space="preserve"> and tools to decision-makers in the firm;  </w:t>
            </w:r>
          </w:p>
          <w:p w14:paraId="661DF1AA" w14:textId="7D8BACFD" w:rsidR="006E7A9C" w:rsidRPr="00BC524C" w:rsidRDefault="00C75CD4" w:rsidP="00C75CD4">
            <w:pPr>
              <w:ind w:left="295"/>
              <w:jc w:val="both"/>
              <w:rPr>
                <w:rFonts w:ascii="Times New Roman" w:hAnsi="Times New Roman" w:cs="Times New Roman"/>
                <w:b/>
              </w:rPr>
            </w:pPr>
            <w:r w:rsidRPr="00BC524C">
              <w:rPr>
                <w:rFonts w:ascii="Times New Roman" w:eastAsia="Noto Sans Symbols" w:hAnsi="Times New Roman" w:cs="Times New Roman"/>
                <w:color w:val="000000"/>
              </w:rPr>
              <w:t xml:space="preserve">• </w:t>
            </w:r>
            <w:r w:rsidRPr="00BC524C">
              <w:rPr>
                <w:rFonts w:ascii="Times New Roman" w:hAnsi="Times New Roman" w:cs="Times New Roman"/>
                <w:color w:val="000000"/>
              </w:rPr>
              <w:t>Applied exercises, which cover topics such as money market and debt market.</w:t>
            </w:r>
          </w:p>
          <w:p w14:paraId="2C8FC84F" w14:textId="6226549D" w:rsidR="003E7301" w:rsidRPr="00BC524C" w:rsidRDefault="006E7A9C" w:rsidP="003E7301">
            <w:pPr>
              <w:jc w:val="both"/>
              <w:rPr>
                <w:rFonts w:ascii="Times New Roman" w:hAnsi="Times New Roman" w:cs="Times New Roman"/>
                <w:color w:val="000000" w:themeColor="text1"/>
                <w:sz w:val="24"/>
                <w:szCs w:val="24"/>
              </w:rPr>
            </w:pPr>
            <w:r w:rsidRPr="00BC524C">
              <w:rPr>
                <w:rFonts w:ascii="Times New Roman" w:hAnsi="Times New Roman" w:cs="Times New Roman"/>
              </w:rPr>
              <w:t xml:space="preserve">    </w:t>
            </w:r>
          </w:p>
          <w:p w14:paraId="64526AF1" w14:textId="30EC55E9" w:rsidR="006E7A9C" w:rsidRPr="00BC524C"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BC524C"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BC524C" w14:paraId="78792A20" w14:textId="77777777" w:rsidTr="00824866">
        <w:tc>
          <w:tcPr>
            <w:tcW w:w="1413" w:type="dxa"/>
            <w:vAlign w:val="center"/>
          </w:tcPr>
          <w:p w14:paraId="0C8B7EAA" w14:textId="77777777" w:rsidR="00F20A50" w:rsidRPr="00BC524C" w:rsidRDefault="00F20A50" w:rsidP="00F20A50">
            <w:pPr>
              <w:jc w:val="center"/>
              <w:rPr>
                <w:rFonts w:ascii="Times New Roman" w:hAnsi="Times New Roman" w:cs="Times New Roman"/>
                <w:b/>
              </w:rPr>
            </w:pPr>
            <w:r w:rsidRPr="00BC524C">
              <w:rPr>
                <w:rFonts w:ascii="Times New Roman" w:hAnsi="Times New Roman" w:cs="Times New Roman"/>
                <w:b/>
              </w:rPr>
              <w:t xml:space="preserve">      12.</w:t>
            </w:r>
          </w:p>
        </w:tc>
        <w:tc>
          <w:tcPr>
            <w:tcW w:w="8945" w:type="dxa"/>
            <w:vAlign w:val="center"/>
          </w:tcPr>
          <w:p w14:paraId="1E432789" w14:textId="77777777" w:rsidR="00C75CD4" w:rsidRPr="00BC524C" w:rsidRDefault="00C75CD4" w:rsidP="00C75CD4">
            <w:pPr>
              <w:jc w:val="both"/>
              <w:rPr>
                <w:rFonts w:ascii="Times New Roman" w:hAnsi="Times New Roman" w:cs="Times New Roman"/>
                <w:b/>
              </w:rPr>
            </w:pPr>
            <w:r w:rsidRPr="00BC524C">
              <w:rPr>
                <w:rFonts w:ascii="Times New Roman" w:hAnsi="Times New Roman" w:cs="Times New Roman"/>
                <w:b/>
              </w:rPr>
              <w:t>Aims &amp; Objective:</w:t>
            </w:r>
          </w:p>
          <w:p w14:paraId="5E86E7D8" w14:textId="7C3172D1" w:rsidR="00F20A50" w:rsidRPr="00BC524C" w:rsidRDefault="00C75CD4" w:rsidP="00C75CD4">
            <w:pPr>
              <w:spacing w:line="276" w:lineRule="auto"/>
              <w:rPr>
                <w:rFonts w:ascii="Times New Roman" w:eastAsia="Calibri" w:hAnsi="Times New Roman" w:cs="Times New Roman"/>
              </w:rPr>
            </w:pPr>
            <w:r w:rsidRPr="00BC524C">
              <w:rPr>
                <w:rFonts w:ascii="Times New Roman" w:hAnsi="Times New Roman" w:cs="Times New Roman"/>
                <w:color w:val="000000"/>
              </w:rPr>
              <w:t xml:space="preserve">The financial market course aims to equip students with the necessary </w:t>
            </w:r>
            <w:proofErr w:type="gramStart"/>
            <w:r w:rsidRPr="00BC524C">
              <w:rPr>
                <w:rFonts w:ascii="Times New Roman" w:hAnsi="Times New Roman" w:cs="Times New Roman"/>
                <w:color w:val="000000"/>
              </w:rPr>
              <w:t>theory  and</w:t>
            </w:r>
            <w:proofErr w:type="gramEnd"/>
            <w:r w:rsidRPr="00BC524C">
              <w:rPr>
                <w:rFonts w:ascii="Times New Roman" w:hAnsi="Times New Roman" w:cs="Times New Roman"/>
                <w:color w:val="000000"/>
              </w:rPr>
              <w:t xml:space="preserve"> techniques and the ability to apply them to enhance decision-making  capabilities in the context of various financial markets.</w:t>
            </w:r>
          </w:p>
        </w:tc>
      </w:tr>
      <w:tr w:rsidR="00F20A50" w:rsidRPr="00BC524C" w14:paraId="7B41E3A9" w14:textId="77777777" w:rsidTr="00FC6741">
        <w:tc>
          <w:tcPr>
            <w:tcW w:w="1413" w:type="dxa"/>
            <w:vAlign w:val="center"/>
          </w:tcPr>
          <w:p w14:paraId="5B51F39A" w14:textId="77777777" w:rsidR="00F20A50" w:rsidRPr="00BC524C" w:rsidRDefault="00F20A50" w:rsidP="00F20A50">
            <w:pPr>
              <w:jc w:val="center"/>
              <w:rPr>
                <w:rFonts w:ascii="Times New Roman" w:hAnsi="Times New Roman" w:cs="Times New Roman"/>
                <w:b/>
              </w:rPr>
            </w:pPr>
            <w:r w:rsidRPr="00BC524C">
              <w:rPr>
                <w:rFonts w:ascii="Times New Roman" w:hAnsi="Times New Roman" w:cs="Times New Roman"/>
                <w:b/>
              </w:rPr>
              <w:t xml:space="preserve">        13.</w:t>
            </w:r>
          </w:p>
        </w:tc>
        <w:tc>
          <w:tcPr>
            <w:tcW w:w="8945" w:type="dxa"/>
          </w:tcPr>
          <w:p w14:paraId="71FB3D06" w14:textId="321C73B4" w:rsidR="00F20A50" w:rsidRPr="00BC524C" w:rsidRDefault="00F20A50" w:rsidP="00F20A50">
            <w:pPr>
              <w:jc w:val="both"/>
              <w:rPr>
                <w:rFonts w:ascii="Times New Roman" w:hAnsi="Times New Roman" w:cs="Times New Roman"/>
                <w:b/>
              </w:rPr>
            </w:pPr>
            <w:r w:rsidRPr="00BC524C">
              <w:rPr>
                <w:rFonts w:ascii="Times New Roman" w:hAnsi="Times New Roman" w:cs="Times New Roman"/>
                <w:b/>
              </w:rPr>
              <w:t>Course Requirement: Core Course</w:t>
            </w:r>
          </w:p>
          <w:p w14:paraId="4E610677" w14:textId="63DB2514" w:rsidR="00F20A50" w:rsidRPr="00BC524C" w:rsidRDefault="00F72B68" w:rsidP="00F20A50">
            <w:pPr>
              <w:jc w:val="both"/>
              <w:rPr>
                <w:rFonts w:ascii="Times New Roman" w:hAnsi="Times New Roman" w:cs="Times New Roman"/>
              </w:rPr>
            </w:pPr>
            <w:r w:rsidRPr="00BC524C">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BC524C" w14:paraId="4022E4CC" w14:textId="77777777" w:rsidTr="000905DA">
        <w:tc>
          <w:tcPr>
            <w:tcW w:w="1413" w:type="dxa"/>
            <w:vAlign w:val="center"/>
          </w:tcPr>
          <w:p w14:paraId="29C7C1D5" w14:textId="77777777" w:rsidR="00F20A50" w:rsidRPr="00BC524C" w:rsidRDefault="00F20A50" w:rsidP="00F20A50">
            <w:pPr>
              <w:ind w:left="360"/>
              <w:jc w:val="center"/>
              <w:rPr>
                <w:rFonts w:ascii="Times New Roman" w:hAnsi="Times New Roman" w:cs="Times New Roman"/>
                <w:b/>
              </w:rPr>
            </w:pPr>
            <w:r w:rsidRPr="00BC524C">
              <w:rPr>
                <w:rFonts w:ascii="Times New Roman" w:hAnsi="Times New Roman" w:cs="Times New Roman"/>
                <w:b/>
              </w:rPr>
              <w:t>14.</w:t>
            </w:r>
          </w:p>
        </w:tc>
        <w:tc>
          <w:tcPr>
            <w:tcW w:w="8945" w:type="dxa"/>
            <w:vAlign w:val="center"/>
          </w:tcPr>
          <w:p w14:paraId="6343EE89" w14:textId="4986B8B1" w:rsidR="00F20A50" w:rsidRPr="00BC524C" w:rsidRDefault="00F20A50" w:rsidP="00F72B68">
            <w:pPr>
              <w:pBdr>
                <w:top w:val="nil"/>
                <w:left w:val="nil"/>
                <w:bottom w:val="nil"/>
                <w:right w:val="nil"/>
                <w:between w:val="nil"/>
              </w:pBdr>
              <w:jc w:val="both"/>
              <w:rPr>
                <w:rFonts w:ascii="Times New Roman" w:hAnsi="Times New Roman" w:cs="Times New Roman"/>
              </w:rPr>
            </w:pPr>
            <w:r w:rsidRPr="00BC524C">
              <w:rPr>
                <w:rFonts w:ascii="Times New Roman" w:hAnsi="Times New Roman" w:cs="Times New Roman"/>
                <w:b/>
              </w:rPr>
              <w:t>Teaching and Learning Method:</w:t>
            </w:r>
            <w:r w:rsidRPr="00BC524C">
              <w:rPr>
                <w:rFonts w:ascii="Times New Roman" w:eastAsia="Cambria" w:hAnsi="Times New Roman" w:cs="Times New Roman"/>
              </w:rPr>
              <w:t xml:space="preserve"> </w:t>
            </w:r>
            <w:r w:rsidR="00F72B68" w:rsidRPr="00BC524C">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BC524C" w14:paraId="719A29FF" w14:textId="77777777" w:rsidTr="000905DA">
        <w:tc>
          <w:tcPr>
            <w:tcW w:w="1413" w:type="dxa"/>
            <w:vAlign w:val="center"/>
          </w:tcPr>
          <w:p w14:paraId="15B03696" w14:textId="77777777" w:rsidR="00F20A50" w:rsidRPr="00BC524C" w:rsidRDefault="00F20A50" w:rsidP="00F20A50">
            <w:pPr>
              <w:ind w:left="360"/>
              <w:jc w:val="center"/>
              <w:rPr>
                <w:rFonts w:ascii="Times New Roman" w:hAnsi="Times New Roman" w:cs="Times New Roman"/>
                <w:b/>
              </w:rPr>
            </w:pPr>
            <w:r w:rsidRPr="00BC524C">
              <w:rPr>
                <w:rFonts w:ascii="Times New Roman" w:hAnsi="Times New Roman" w:cs="Times New Roman"/>
                <w:b/>
              </w:rPr>
              <w:t>15.</w:t>
            </w:r>
          </w:p>
        </w:tc>
        <w:tc>
          <w:tcPr>
            <w:tcW w:w="8945" w:type="dxa"/>
            <w:vAlign w:val="center"/>
          </w:tcPr>
          <w:p w14:paraId="242ACF1E" w14:textId="77777777" w:rsidR="00F20A50" w:rsidRPr="00BC524C" w:rsidRDefault="00F20A50" w:rsidP="00F20A50">
            <w:pPr>
              <w:jc w:val="both"/>
              <w:rPr>
                <w:rFonts w:ascii="Times New Roman" w:hAnsi="Times New Roman" w:cs="Times New Roman"/>
                <w:b/>
              </w:rPr>
            </w:pPr>
            <w:r w:rsidRPr="00BC524C">
              <w:rPr>
                <w:rFonts w:ascii="Times New Roman" w:hAnsi="Times New Roman" w:cs="Times New Roman"/>
                <w:b/>
              </w:rPr>
              <w:t>Assessment Scheme:</w:t>
            </w:r>
          </w:p>
          <w:p w14:paraId="508663EE" w14:textId="5DEF91F2" w:rsidR="00F20A50" w:rsidRPr="00BC524C"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BC524C">
              <w:rPr>
                <w:rFonts w:ascii="Times New Roman" w:eastAsia="Times New Roman" w:hAnsi="Times New Roman" w:cs="Times New Roman"/>
                <w:color w:val="000000"/>
              </w:rPr>
              <w:lastRenderedPageBreak/>
              <w:t>25 % Mid-term Examination</w:t>
            </w:r>
          </w:p>
          <w:p w14:paraId="4EB4771A" w14:textId="77777777" w:rsidR="00F20A50" w:rsidRPr="00BC524C"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BC524C">
              <w:rPr>
                <w:rFonts w:ascii="Times New Roman" w:eastAsia="Times New Roman" w:hAnsi="Times New Roman" w:cs="Times New Roman"/>
                <w:color w:val="000000"/>
              </w:rPr>
              <w:t>15 % Assignments and Quizzes</w:t>
            </w:r>
          </w:p>
          <w:p w14:paraId="19587556" w14:textId="7C4A11E2" w:rsidR="00F20A50" w:rsidRPr="00BC524C" w:rsidRDefault="00F20A50" w:rsidP="00F20A50">
            <w:pPr>
              <w:pStyle w:val="ListParagraph"/>
              <w:numPr>
                <w:ilvl w:val="0"/>
                <w:numId w:val="36"/>
              </w:numPr>
              <w:jc w:val="both"/>
              <w:rPr>
                <w:rFonts w:ascii="Times New Roman" w:hAnsi="Times New Roman" w:cs="Times New Roman"/>
                <w:b/>
              </w:rPr>
            </w:pPr>
            <w:r w:rsidRPr="00BC524C">
              <w:rPr>
                <w:rFonts w:ascii="Times New Roman" w:eastAsia="Times New Roman" w:hAnsi="Times New Roman" w:cs="Times New Roman"/>
                <w:color w:val="000000"/>
              </w:rPr>
              <w:t>60 % Final Examination</w:t>
            </w:r>
          </w:p>
        </w:tc>
      </w:tr>
      <w:tr w:rsidR="00F20A50" w:rsidRPr="00BC524C" w14:paraId="1F86CDBC" w14:textId="77777777" w:rsidTr="000905DA">
        <w:tc>
          <w:tcPr>
            <w:tcW w:w="1413" w:type="dxa"/>
            <w:vAlign w:val="center"/>
          </w:tcPr>
          <w:p w14:paraId="424A1FF6" w14:textId="77777777" w:rsidR="00F20A50" w:rsidRPr="00BC524C" w:rsidRDefault="00F20A50" w:rsidP="00F20A50">
            <w:pPr>
              <w:ind w:left="360"/>
              <w:jc w:val="center"/>
              <w:rPr>
                <w:rFonts w:ascii="Times New Roman" w:hAnsi="Times New Roman" w:cs="Times New Roman"/>
                <w:b/>
              </w:rPr>
            </w:pPr>
            <w:r w:rsidRPr="00BC524C">
              <w:rPr>
                <w:rFonts w:ascii="Times New Roman" w:hAnsi="Times New Roman" w:cs="Times New Roman"/>
                <w:b/>
              </w:rPr>
              <w:lastRenderedPageBreak/>
              <w:t>16.</w:t>
            </w:r>
          </w:p>
        </w:tc>
        <w:tc>
          <w:tcPr>
            <w:tcW w:w="8945" w:type="dxa"/>
            <w:vAlign w:val="center"/>
          </w:tcPr>
          <w:p w14:paraId="30B8F1D1" w14:textId="5705290B" w:rsidR="00F20A50" w:rsidRPr="00BC524C" w:rsidRDefault="00F20A50" w:rsidP="00F20A50">
            <w:pPr>
              <w:jc w:val="both"/>
              <w:rPr>
                <w:rFonts w:ascii="Times New Roman" w:hAnsi="Times New Roman" w:cs="Times New Roman"/>
                <w:b/>
              </w:rPr>
            </w:pPr>
            <w:r w:rsidRPr="00BC524C">
              <w:rPr>
                <w:rFonts w:ascii="Times New Roman" w:hAnsi="Times New Roman" w:cs="Times New Roman"/>
                <w:b/>
              </w:rPr>
              <w:t>Students Learning Outcome:</w:t>
            </w:r>
          </w:p>
          <w:p w14:paraId="5BB7944D" w14:textId="77777777" w:rsidR="00C75CD4" w:rsidRPr="00BC524C" w:rsidRDefault="00C75CD4" w:rsidP="00C75CD4">
            <w:pPr>
              <w:rPr>
                <w:rFonts w:ascii="Times New Roman" w:hAnsi="Times New Roman" w:cs="Times New Roman"/>
              </w:rPr>
            </w:pPr>
            <w:r w:rsidRPr="00BC524C">
              <w:rPr>
                <w:rFonts w:ascii="Times New Roman" w:hAnsi="Times New Roman" w:cs="Times New Roman"/>
              </w:rPr>
              <w:t>At the end of this course, students will be able to:</w:t>
            </w:r>
          </w:p>
          <w:p w14:paraId="4221A369" w14:textId="2CC130BB" w:rsidR="00F20A50" w:rsidRPr="00BC524C" w:rsidRDefault="00C75CD4" w:rsidP="00C75CD4">
            <w:pPr>
              <w:pBdr>
                <w:top w:val="nil"/>
                <w:left w:val="nil"/>
                <w:bottom w:val="nil"/>
                <w:right w:val="nil"/>
                <w:between w:val="nil"/>
              </w:pBdr>
              <w:jc w:val="both"/>
              <w:rPr>
                <w:rFonts w:ascii="Times New Roman" w:hAnsi="Times New Roman" w:cs="Times New Roman"/>
              </w:rPr>
            </w:pPr>
            <w:r w:rsidRPr="00BC524C">
              <w:rPr>
                <w:rFonts w:ascii="Times New Roman" w:hAnsi="Times New Roman" w:cs="Times New Roman"/>
                <w:color w:val="000000"/>
              </w:rPr>
              <w:t xml:space="preserve">The objective of the course is to provide entrepreneurs with knowledge in </w:t>
            </w:r>
            <w:proofErr w:type="gramStart"/>
            <w:r w:rsidRPr="00BC524C">
              <w:rPr>
                <w:rFonts w:ascii="Times New Roman" w:hAnsi="Times New Roman" w:cs="Times New Roman"/>
                <w:color w:val="000000"/>
              </w:rPr>
              <w:t>the  area</w:t>
            </w:r>
            <w:proofErr w:type="gramEnd"/>
            <w:r w:rsidRPr="00BC524C">
              <w:rPr>
                <w:rFonts w:ascii="Times New Roman" w:hAnsi="Times New Roman" w:cs="Times New Roman"/>
                <w:color w:val="000000"/>
              </w:rPr>
              <w:t xml:space="preserve"> of financial markets, specific financial market instruments, and </w:t>
            </w:r>
            <w:proofErr w:type="spellStart"/>
            <w:r w:rsidRPr="00BC524C">
              <w:rPr>
                <w:rFonts w:ascii="Times New Roman" w:hAnsi="Times New Roman" w:cs="Times New Roman"/>
                <w:color w:val="000000"/>
              </w:rPr>
              <w:t>behaviour</w:t>
            </w:r>
            <w:proofErr w:type="spellEnd"/>
            <w:r w:rsidRPr="00BC524C">
              <w:rPr>
                <w:rFonts w:ascii="Times New Roman" w:hAnsi="Times New Roman" w:cs="Times New Roman"/>
                <w:color w:val="000000"/>
              </w:rPr>
              <w:t xml:space="preserve"> to enable them to understand the financial markets processes and their factors  and to make successful financial decisions on the individual as well as company  level.</w:t>
            </w:r>
          </w:p>
        </w:tc>
      </w:tr>
      <w:tr w:rsidR="00F20A50" w:rsidRPr="00BC524C" w14:paraId="19A37620" w14:textId="77777777" w:rsidTr="000905DA">
        <w:tc>
          <w:tcPr>
            <w:tcW w:w="1413" w:type="dxa"/>
            <w:vAlign w:val="center"/>
          </w:tcPr>
          <w:p w14:paraId="118F6FEE" w14:textId="77777777" w:rsidR="00F20A50" w:rsidRPr="00BC524C" w:rsidRDefault="00F20A50" w:rsidP="00F20A50">
            <w:pPr>
              <w:ind w:left="360"/>
              <w:jc w:val="center"/>
              <w:rPr>
                <w:rFonts w:ascii="Times New Roman" w:hAnsi="Times New Roman" w:cs="Times New Roman"/>
                <w:b/>
              </w:rPr>
            </w:pPr>
            <w:r w:rsidRPr="00BC524C">
              <w:rPr>
                <w:rFonts w:ascii="Times New Roman" w:hAnsi="Times New Roman" w:cs="Times New Roman"/>
                <w:b/>
              </w:rPr>
              <w:t>17.</w:t>
            </w:r>
          </w:p>
        </w:tc>
        <w:tc>
          <w:tcPr>
            <w:tcW w:w="8945" w:type="dxa"/>
            <w:vAlign w:val="center"/>
          </w:tcPr>
          <w:p w14:paraId="46C5ADA4" w14:textId="77777777" w:rsidR="00F20A50" w:rsidRPr="00BC524C" w:rsidRDefault="00F20A50" w:rsidP="00F20A50">
            <w:pPr>
              <w:jc w:val="both"/>
              <w:rPr>
                <w:rFonts w:ascii="Times New Roman" w:hAnsi="Times New Roman" w:cs="Times New Roman"/>
                <w:b/>
              </w:rPr>
            </w:pPr>
            <w:r w:rsidRPr="00BC524C">
              <w:rPr>
                <w:rFonts w:ascii="Times New Roman" w:hAnsi="Times New Roman" w:cs="Times New Roman"/>
                <w:b/>
              </w:rPr>
              <w:t>Course Reading List and References</w:t>
            </w:r>
          </w:p>
          <w:p w14:paraId="79C38FDF" w14:textId="77777777" w:rsidR="00F20A50" w:rsidRPr="00BC524C" w:rsidRDefault="00F20A50" w:rsidP="00F20A50">
            <w:pPr>
              <w:ind w:left="185"/>
              <w:rPr>
                <w:rFonts w:ascii="Times New Roman" w:hAnsi="Times New Roman" w:cs="Times New Roman"/>
              </w:rPr>
            </w:pPr>
            <w:r w:rsidRPr="00BC524C">
              <w:rPr>
                <w:rFonts w:ascii="Times New Roman" w:hAnsi="Times New Roman" w:cs="Times New Roman"/>
              </w:rPr>
              <w:t>Course Reading List and References:</w:t>
            </w:r>
          </w:p>
          <w:p w14:paraId="28284C68" w14:textId="648D4796" w:rsidR="00C75CD4" w:rsidRPr="00BC524C" w:rsidRDefault="00C75CD4" w:rsidP="00F72B68">
            <w:pPr>
              <w:pStyle w:val="ListParagraph"/>
              <w:numPr>
                <w:ilvl w:val="0"/>
                <w:numId w:val="48"/>
              </w:numPr>
              <w:rPr>
                <w:rFonts w:ascii="Times New Roman" w:hAnsi="Times New Roman" w:cs="Times New Roman"/>
              </w:rPr>
            </w:pPr>
            <w:r w:rsidRPr="00BC524C">
              <w:rPr>
                <w:rFonts w:ascii="Times New Roman" w:hAnsi="Times New Roman" w:cs="Times New Roman"/>
                <w:color w:val="000000"/>
              </w:rPr>
              <w:t>Leonardo da Vinci, Financial Markets, 2010</w:t>
            </w:r>
          </w:p>
          <w:p w14:paraId="2B4B8BA2" w14:textId="77777777" w:rsidR="00C75CD4" w:rsidRPr="00BC524C" w:rsidRDefault="00C75CD4" w:rsidP="00F72B68">
            <w:pPr>
              <w:pStyle w:val="ListParagraph"/>
              <w:numPr>
                <w:ilvl w:val="0"/>
                <w:numId w:val="48"/>
              </w:numPr>
              <w:rPr>
                <w:rFonts w:ascii="Times New Roman" w:hAnsi="Times New Roman" w:cs="Times New Roman"/>
              </w:rPr>
            </w:pPr>
            <w:r w:rsidRPr="00BC524C">
              <w:rPr>
                <w:rFonts w:ascii="Times New Roman" w:eastAsia="Bookman Old Style" w:hAnsi="Times New Roman" w:cs="Times New Roman"/>
                <w:color w:val="000000"/>
              </w:rPr>
              <w:t>Shiksha Kindra, Financial market.</w:t>
            </w:r>
            <w:r w:rsidR="00F20A50" w:rsidRPr="00BC524C">
              <w:rPr>
                <w:rFonts w:ascii="Times New Roman" w:hAnsi="Times New Roman" w:cs="Times New Roman"/>
              </w:rPr>
              <w:t xml:space="preserve"> </w:t>
            </w:r>
          </w:p>
          <w:p w14:paraId="28A33E8D" w14:textId="58DE3508" w:rsidR="00C75CD4" w:rsidRPr="00BC524C" w:rsidRDefault="00C75CD4" w:rsidP="00C75CD4">
            <w:pPr>
              <w:pStyle w:val="ListParagraph"/>
              <w:numPr>
                <w:ilvl w:val="0"/>
                <w:numId w:val="48"/>
              </w:numPr>
              <w:rPr>
                <w:rFonts w:ascii="Times New Roman" w:hAnsi="Times New Roman" w:cs="Times New Roman"/>
              </w:rPr>
            </w:pPr>
            <w:r w:rsidRPr="00BC524C">
              <w:rPr>
                <w:rFonts w:ascii="Times New Roman" w:hAnsi="Times New Roman" w:cs="Times New Roman"/>
                <w:color w:val="000000"/>
              </w:rPr>
              <w:t>Jeff Madura (2003), Financial Market and institution, sixth edition, Thomson</w:t>
            </w:r>
          </w:p>
        </w:tc>
      </w:tr>
      <w:tr w:rsidR="00F20A50" w:rsidRPr="00BC524C" w14:paraId="51DD834F" w14:textId="77777777" w:rsidTr="00C702F8">
        <w:trPr>
          <w:trHeight w:val="601"/>
        </w:trPr>
        <w:tc>
          <w:tcPr>
            <w:tcW w:w="1413" w:type="dxa"/>
            <w:vAlign w:val="center"/>
          </w:tcPr>
          <w:p w14:paraId="2EF7675E" w14:textId="77777777" w:rsidR="00F20A50" w:rsidRPr="00BC524C" w:rsidRDefault="00F20A50" w:rsidP="00F20A50">
            <w:pPr>
              <w:ind w:left="360"/>
              <w:jc w:val="center"/>
              <w:rPr>
                <w:rFonts w:ascii="Times New Roman" w:hAnsi="Times New Roman" w:cs="Times New Roman"/>
                <w:b/>
              </w:rPr>
            </w:pPr>
            <w:r w:rsidRPr="00BC524C">
              <w:rPr>
                <w:rFonts w:ascii="Times New Roman" w:hAnsi="Times New Roman" w:cs="Times New Roman"/>
                <w:b/>
              </w:rPr>
              <w:t>18.</w:t>
            </w:r>
          </w:p>
        </w:tc>
        <w:tc>
          <w:tcPr>
            <w:tcW w:w="8945" w:type="dxa"/>
            <w:vAlign w:val="center"/>
          </w:tcPr>
          <w:p w14:paraId="64454E66" w14:textId="77777777" w:rsidR="00F20A50" w:rsidRPr="00BC524C" w:rsidRDefault="00F20A50" w:rsidP="00F20A50">
            <w:pPr>
              <w:rPr>
                <w:rFonts w:ascii="Times New Roman" w:hAnsi="Times New Roman" w:cs="Times New Roman"/>
                <w:b/>
              </w:rPr>
            </w:pPr>
            <w:r w:rsidRPr="00BC524C">
              <w:rPr>
                <w:rFonts w:ascii="Times New Roman" w:hAnsi="Times New Roman" w:cs="Times New Roman"/>
                <w:b/>
              </w:rPr>
              <w:t>Course Content</w:t>
            </w:r>
          </w:p>
        </w:tc>
      </w:tr>
    </w:tbl>
    <w:p w14:paraId="2B10087A" w14:textId="77777777" w:rsidR="007541CF" w:rsidRPr="00BC524C" w:rsidRDefault="007541CF" w:rsidP="000D6990">
      <w:pPr>
        <w:tabs>
          <w:tab w:val="left" w:pos="921"/>
        </w:tabs>
        <w:rPr>
          <w:rFonts w:ascii="Times New Roman" w:hAnsi="Times New Roman" w:cs="Times New Roman"/>
        </w:rPr>
      </w:pPr>
    </w:p>
    <w:p w14:paraId="323D14F2" w14:textId="0A2403F6" w:rsidR="00024F89" w:rsidRPr="00BC524C" w:rsidRDefault="00C702F8" w:rsidP="005D1EF7">
      <w:pPr>
        <w:tabs>
          <w:tab w:val="left" w:pos="921"/>
        </w:tabs>
        <w:jc w:val="center"/>
        <w:rPr>
          <w:rFonts w:ascii="Times New Roman" w:hAnsi="Times New Roman" w:cs="Times New Roman"/>
          <w:b/>
          <w:color w:val="70AD47" w:themeColor="accent6"/>
        </w:rPr>
      </w:pPr>
      <w:r w:rsidRPr="00BC524C">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BC524C" w14:paraId="79F95A92" w14:textId="77777777" w:rsidTr="00C702F8">
        <w:trPr>
          <w:trHeight w:val="585"/>
        </w:trPr>
        <w:tc>
          <w:tcPr>
            <w:tcW w:w="1416" w:type="dxa"/>
            <w:vAlign w:val="center"/>
          </w:tcPr>
          <w:p w14:paraId="6C596100" w14:textId="762D12C1" w:rsidR="00C702F8" w:rsidRPr="00BC524C" w:rsidRDefault="00B02677" w:rsidP="00B02677">
            <w:pPr>
              <w:tabs>
                <w:tab w:val="left" w:pos="921"/>
              </w:tabs>
              <w:jc w:val="center"/>
              <w:rPr>
                <w:rFonts w:ascii="Times New Roman" w:hAnsi="Times New Roman" w:cs="Times New Roman"/>
                <w:b/>
              </w:rPr>
            </w:pPr>
            <w:r w:rsidRPr="00BC524C">
              <w:rPr>
                <w:rFonts w:ascii="Times New Roman" w:hAnsi="Times New Roman" w:cs="Times New Roman"/>
                <w:b/>
              </w:rPr>
              <w:t>S. No.</w:t>
            </w:r>
          </w:p>
        </w:tc>
        <w:tc>
          <w:tcPr>
            <w:tcW w:w="1548" w:type="dxa"/>
            <w:vAlign w:val="center"/>
          </w:tcPr>
          <w:p w14:paraId="3BEB3C14" w14:textId="1C6E3BF5" w:rsidR="00C702F8" w:rsidRPr="00BC524C" w:rsidRDefault="00C702F8" w:rsidP="00C702F8">
            <w:pPr>
              <w:tabs>
                <w:tab w:val="left" w:pos="921"/>
              </w:tabs>
              <w:jc w:val="center"/>
              <w:rPr>
                <w:rFonts w:ascii="Times New Roman" w:hAnsi="Times New Roman" w:cs="Times New Roman"/>
                <w:b/>
              </w:rPr>
            </w:pPr>
            <w:r w:rsidRPr="00BC524C">
              <w:rPr>
                <w:rFonts w:ascii="Times New Roman" w:hAnsi="Times New Roman" w:cs="Times New Roman"/>
                <w:b/>
              </w:rPr>
              <w:t xml:space="preserve">Lecture </w:t>
            </w:r>
            <w:r w:rsidR="00B02677" w:rsidRPr="00BC524C">
              <w:rPr>
                <w:rFonts w:ascii="Times New Roman" w:hAnsi="Times New Roman" w:cs="Times New Roman"/>
                <w:b/>
              </w:rPr>
              <w:t>Week</w:t>
            </w:r>
          </w:p>
        </w:tc>
        <w:tc>
          <w:tcPr>
            <w:tcW w:w="848" w:type="dxa"/>
            <w:vAlign w:val="center"/>
          </w:tcPr>
          <w:p w14:paraId="4A6CA781" w14:textId="77777777" w:rsidR="00C702F8" w:rsidRPr="00BC524C" w:rsidRDefault="00C702F8" w:rsidP="00C702F8">
            <w:pPr>
              <w:tabs>
                <w:tab w:val="left" w:pos="921"/>
              </w:tabs>
              <w:jc w:val="center"/>
              <w:rPr>
                <w:rFonts w:ascii="Times New Roman" w:hAnsi="Times New Roman" w:cs="Times New Roman"/>
                <w:b/>
              </w:rPr>
            </w:pPr>
            <w:r w:rsidRPr="00BC524C">
              <w:rPr>
                <w:rFonts w:ascii="Times New Roman" w:hAnsi="Times New Roman" w:cs="Times New Roman"/>
                <w:b/>
              </w:rPr>
              <w:t>No. of Hours</w:t>
            </w:r>
          </w:p>
        </w:tc>
        <w:tc>
          <w:tcPr>
            <w:tcW w:w="6568" w:type="dxa"/>
            <w:vAlign w:val="center"/>
          </w:tcPr>
          <w:p w14:paraId="4562CA58" w14:textId="77777777" w:rsidR="00C702F8" w:rsidRPr="00BC524C" w:rsidRDefault="00C702F8" w:rsidP="00C702F8">
            <w:pPr>
              <w:tabs>
                <w:tab w:val="left" w:pos="921"/>
              </w:tabs>
              <w:jc w:val="center"/>
              <w:rPr>
                <w:rFonts w:ascii="Times New Roman" w:hAnsi="Times New Roman" w:cs="Times New Roman"/>
                <w:b/>
              </w:rPr>
            </w:pPr>
            <w:r w:rsidRPr="00BC524C">
              <w:rPr>
                <w:rFonts w:ascii="Times New Roman" w:hAnsi="Times New Roman" w:cs="Times New Roman"/>
                <w:b/>
              </w:rPr>
              <w:t>Topics</w:t>
            </w:r>
          </w:p>
        </w:tc>
      </w:tr>
      <w:tr w:rsidR="00C702F8" w:rsidRPr="00BC524C" w14:paraId="2C89150D" w14:textId="77777777" w:rsidTr="00C702F8">
        <w:trPr>
          <w:trHeight w:val="585"/>
        </w:trPr>
        <w:tc>
          <w:tcPr>
            <w:tcW w:w="1416" w:type="dxa"/>
            <w:vAlign w:val="center"/>
          </w:tcPr>
          <w:p w14:paraId="6E14939D" w14:textId="77777777" w:rsidR="00C702F8" w:rsidRPr="00BC524C" w:rsidRDefault="00C702F8" w:rsidP="00C702F8">
            <w:pPr>
              <w:tabs>
                <w:tab w:val="left" w:pos="921"/>
              </w:tabs>
              <w:jc w:val="center"/>
              <w:rPr>
                <w:rFonts w:ascii="Times New Roman" w:hAnsi="Times New Roman" w:cs="Times New Roman"/>
              </w:rPr>
            </w:pPr>
            <w:r w:rsidRPr="00BC524C">
              <w:rPr>
                <w:rFonts w:ascii="Times New Roman" w:hAnsi="Times New Roman" w:cs="Times New Roman"/>
              </w:rPr>
              <w:t>1.</w:t>
            </w:r>
          </w:p>
        </w:tc>
        <w:tc>
          <w:tcPr>
            <w:tcW w:w="1548" w:type="dxa"/>
          </w:tcPr>
          <w:p w14:paraId="266FE28D" w14:textId="51D9E032" w:rsidR="00F867D7" w:rsidRPr="00BC524C" w:rsidRDefault="00B02677" w:rsidP="00F560C0">
            <w:pPr>
              <w:tabs>
                <w:tab w:val="left" w:pos="921"/>
              </w:tabs>
              <w:spacing w:before="240"/>
              <w:jc w:val="center"/>
              <w:rPr>
                <w:rFonts w:ascii="Times New Roman" w:hAnsi="Times New Roman" w:cs="Times New Roman"/>
              </w:rPr>
            </w:pPr>
            <w:r w:rsidRPr="00BC524C">
              <w:rPr>
                <w:rFonts w:ascii="Times New Roman" w:hAnsi="Times New Roman" w:cs="Times New Roman"/>
              </w:rPr>
              <w:t>Week 1</w:t>
            </w:r>
          </w:p>
        </w:tc>
        <w:tc>
          <w:tcPr>
            <w:tcW w:w="848" w:type="dxa"/>
            <w:vAlign w:val="center"/>
          </w:tcPr>
          <w:p w14:paraId="2D530015" w14:textId="7DD6D54D" w:rsidR="00C702F8" w:rsidRPr="00BC524C" w:rsidRDefault="009E63A1" w:rsidP="00C702F8">
            <w:pPr>
              <w:tabs>
                <w:tab w:val="left" w:pos="921"/>
              </w:tabs>
              <w:jc w:val="center"/>
              <w:rPr>
                <w:rFonts w:ascii="Times New Roman" w:hAnsi="Times New Roman" w:cs="Times New Roman"/>
              </w:rPr>
            </w:pPr>
            <w:r w:rsidRPr="00BC524C">
              <w:rPr>
                <w:rFonts w:ascii="Times New Roman" w:hAnsi="Times New Roman" w:cs="Times New Roman"/>
              </w:rPr>
              <w:t>2</w:t>
            </w:r>
          </w:p>
        </w:tc>
        <w:tc>
          <w:tcPr>
            <w:tcW w:w="6568" w:type="dxa"/>
            <w:vAlign w:val="center"/>
          </w:tcPr>
          <w:p w14:paraId="391DD05F" w14:textId="77777777" w:rsidR="009E63A1" w:rsidRPr="00BC524C" w:rsidRDefault="009E63A1" w:rsidP="009E63A1">
            <w:pPr>
              <w:rPr>
                <w:rFonts w:ascii="Times New Roman" w:hAnsi="Times New Roman" w:cs="Times New Roman"/>
              </w:rPr>
            </w:pPr>
            <w:r w:rsidRPr="00BC524C">
              <w:rPr>
                <w:rFonts w:ascii="Times New Roman" w:eastAsiaTheme="majorEastAsia" w:hAnsi="Times New Roman" w:cs="Times New Roman"/>
              </w:rPr>
              <w:t>Financial System</w:t>
            </w:r>
          </w:p>
          <w:p w14:paraId="6436FCB2" w14:textId="47CFAE98" w:rsidR="00C702F8" w:rsidRPr="00BC524C" w:rsidRDefault="009E63A1" w:rsidP="009E63A1">
            <w:pPr>
              <w:tabs>
                <w:tab w:val="left" w:pos="921"/>
              </w:tabs>
              <w:rPr>
                <w:rFonts w:ascii="Times New Roman" w:hAnsi="Times New Roman" w:cs="Times New Roman"/>
              </w:rPr>
            </w:pPr>
            <w:r w:rsidRPr="00BC524C">
              <w:rPr>
                <w:rFonts w:ascii="Times New Roman" w:eastAsiaTheme="majorEastAsia" w:hAnsi="Times New Roman" w:cs="Times New Roman"/>
              </w:rPr>
              <w:t>Functions of a Financial System</w:t>
            </w:r>
          </w:p>
        </w:tc>
      </w:tr>
      <w:tr w:rsidR="0091368E" w:rsidRPr="00BC524C" w14:paraId="342174FE" w14:textId="77777777" w:rsidTr="00C702F8">
        <w:trPr>
          <w:trHeight w:val="585"/>
        </w:trPr>
        <w:tc>
          <w:tcPr>
            <w:tcW w:w="1416" w:type="dxa"/>
            <w:vAlign w:val="center"/>
          </w:tcPr>
          <w:p w14:paraId="21F96C24" w14:textId="77777777" w:rsidR="0091368E" w:rsidRPr="00BC524C" w:rsidRDefault="0091368E" w:rsidP="0091368E">
            <w:pPr>
              <w:tabs>
                <w:tab w:val="left" w:pos="921"/>
              </w:tabs>
              <w:jc w:val="center"/>
              <w:rPr>
                <w:rFonts w:ascii="Times New Roman" w:hAnsi="Times New Roman" w:cs="Times New Roman"/>
              </w:rPr>
            </w:pPr>
            <w:r w:rsidRPr="00BC524C">
              <w:rPr>
                <w:rFonts w:ascii="Times New Roman" w:hAnsi="Times New Roman" w:cs="Times New Roman"/>
              </w:rPr>
              <w:t>2.</w:t>
            </w:r>
          </w:p>
        </w:tc>
        <w:tc>
          <w:tcPr>
            <w:tcW w:w="1548" w:type="dxa"/>
          </w:tcPr>
          <w:p w14:paraId="78B66170" w14:textId="579AA03A" w:rsidR="0091368E" w:rsidRPr="00BC524C" w:rsidRDefault="00F818B7" w:rsidP="0091368E">
            <w:pPr>
              <w:tabs>
                <w:tab w:val="left" w:pos="921"/>
              </w:tabs>
              <w:spacing w:before="240"/>
              <w:jc w:val="center"/>
              <w:rPr>
                <w:rFonts w:ascii="Times New Roman" w:hAnsi="Times New Roman" w:cs="Times New Roman"/>
              </w:rPr>
            </w:pPr>
            <w:r w:rsidRPr="00BC524C">
              <w:rPr>
                <w:rFonts w:ascii="Times New Roman" w:hAnsi="Times New Roman" w:cs="Times New Roman"/>
              </w:rPr>
              <w:t>Week 2</w:t>
            </w:r>
          </w:p>
        </w:tc>
        <w:tc>
          <w:tcPr>
            <w:tcW w:w="848" w:type="dxa"/>
            <w:vAlign w:val="center"/>
          </w:tcPr>
          <w:p w14:paraId="07C50704" w14:textId="65A5D342" w:rsidR="0091368E" w:rsidRPr="00BC524C" w:rsidRDefault="009E63A1" w:rsidP="0091368E">
            <w:pPr>
              <w:tabs>
                <w:tab w:val="left" w:pos="921"/>
              </w:tabs>
              <w:jc w:val="center"/>
              <w:rPr>
                <w:rFonts w:ascii="Times New Roman" w:hAnsi="Times New Roman" w:cs="Times New Roman"/>
              </w:rPr>
            </w:pPr>
            <w:r w:rsidRPr="00BC524C">
              <w:rPr>
                <w:rFonts w:ascii="Times New Roman" w:hAnsi="Times New Roman" w:cs="Times New Roman"/>
              </w:rPr>
              <w:t>2</w:t>
            </w:r>
          </w:p>
        </w:tc>
        <w:tc>
          <w:tcPr>
            <w:tcW w:w="6568" w:type="dxa"/>
            <w:vAlign w:val="center"/>
          </w:tcPr>
          <w:p w14:paraId="68505C62" w14:textId="77777777" w:rsidR="009E63A1" w:rsidRPr="00BC524C" w:rsidRDefault="009E63A1" w:rsidP="009E63A1">
            <w:pPr>
              <w:rPr>
                <w:rFonts w:ascii="Times New Roman" w:hAnsi="Times New Roman" w:cs="Times New Roman"/>
              </w:rPr>
            </w:pPr>
            <w:r w:rsidRPr="00BC524C">
              <w:rPr>
                <w:rFonts w:ascii="Times New Roman" w:eastAsiaTheme="majorEastAsia" w:hAnsi="Times New Roman" w:cs="Times New Roman"/>
              </w:rPr>
              <w:t>Components of a Financial System</w:t>
            </w:r>
          </w:p>
          <w:p w14:paraId="2CAAEBB6" w14:textId="6DF5186E" w:rsidR="0091368E" w:rsidRPr="00BC524C" w:rsidRDefault="009E63A1" w:rsidP="009E63A1">
            <w:pPr>
              <w:tabs>
                <w:tab w:val="left" w:pos="921"/>
              </w:tabs>
              <w:rPr>
                <w:rFonts w:ascii="Times New Roman" w:hAnsi="Times New Roman" w:cs="Times New Roman"/>
              </w:rPr>
            </w:pPr>
            <w:r w:rsidRPr="00BC524C">
              <w:rPr>
                <w:rFonts w:ascii="Times New Roman" w:eastAsiaTheme="majorEastAsia" w:hAnsi="Times New Roman" w:cs="Times New Roman"/>
              </w:rPr>
              <w:t>Financial Institutions</w:t>
            </w:r>
          </w:p>
        </w:tc>
      </w:tr>
      <w:tr w:rsidR="0091368E" w:rsidRPr="00BC524C" w14:paraId="1F721FA3" w14:textId="77777777" w:rsidTr="00C702F8">
        <w:trPr>
          <w:trHeight w:val="585"/>
        </w:trPr>
        <w:tc>
          <w:tcPr>
            <w:tcW w:w="1416" w:type="dxa"/>
            <w:vAlign w:val="center"/>
          </w:tcPr>
          <w:p w14:paraId="0291FFE1" w14:textId="77777777" w:rsidR="0091368E" w:rsidRPr="00BC524C" w:rsidRDefault="0091368E" w:rsidP="0091368E">
            <w:pPr>
              <w:tabs>
                <w:tab w:val="left" w:pos="921"/>
              </w:tabs>
              <w:jc w:val="center"/>
              <w:rPr>
                <w:rFonts w:ascii="Times New Roman" w:hAnsi="Times New Roman" w:cs="Times New Roman"/>
              </w:rPr>
            </w:pPr>
            <w:r w:rsidRPr="00BC524C">
              <w:rPr>
                <w:rFonts w:ascii="Times New Roman" w:hAnsi="Times New Roman" w:cs="Times New Roman"/>
              </w:rPr>
              <w:t>3.</w:t>
            </w:r>
          </w:p>
        </w:tc>
        <w:tc>
          <w:tcPr>
            <w:tcW w:w="1548" w:type="dxa"/>
          </w:tcPr>
          <w:p w14:paraId="361218C8" w14:textId="783F7932" w:rsidR="0091368E" w:rsidRPr="00BC524C" w:rsidRDefault="00F818B7" w:rsidP="0091368E">
            <w:pPr>
              <w:tabs>
                <w:tab w:val="left" w:pos="921"/>
              </w:tabs>
              <w:spacing w:before="240"/>
              <w:jc w:val="center"/>
              <w:rPr>
                <w:rFonts w:ascii="Times New Roman" w:hAnsi="Times New Roman" w:cs="Times New Roman"/>
              </w:rPr>
            </w:pPr>
            <w:r w:rsidRPr="00BC524C">
              <w:rPr>
                <w:rFonts w:ascii="Times New Roman" w:hAnsi="Times New Roman" w:cs="Times New Roman"/>
              </w:rPr>
              <w:t>Week 3</w:t>
            </w:r>
          </w:p>
        </w:tc>
        <w:tc>
          <w:tcPr>
            <w:tcW w:w="848" w:type="dxa"/>
            <w:vAlign w:val="center"/>
          </w:tcPr>
          <w:p w14:paraId="6F4D736B" w14:textId="25A67AC6" w:rsidR="0091368E" w:rsidRPr="00BC524C" w:rsidRDefault="009E63A1" w:rsidP="0091368E">
            <w:pPr>
              <w:tabs>
                <w:tab w:val="left" w:pos="921"/>
              </w:tabs>
              <w:jc w:val="center"/>
              <w:rPr>
                <w:rFonts w:ascii="Times New Roman" w:hAnsi="Times New Roman" w:cs="Times New Roman"/>
              </w:rPr>
            </w:pPr>
            <w:r w:rsidRPr="00BC524C">
              <w:rPr>
                <w:rFonts w:ascii="Times New Roman" w:hAnsi="Times New Roman" w:cs="Times New Roman"/>
              </w:rPr>
              <w:t>2</w:t>
            </w:r>
          </w:p>
        </w:tc>
        <w:tc>
          <w:tcPr>
            <w:tcW w:w="6568" w:type="dxa"/>
            <w:vAlign w:val="center"/>
          </w:tcPr>
          <w:p w14:paraId="02D6A783" w14:textId="77777777" w:rsidR="009E63A1" w:rsidRPr="00BC524C" w:rsidRDefault="009E63A1" w:rsidP="009E63A1">
            <w:pPr>
              <w:rPr>
                <w:rFonts w:ascii="Times New Roman" w:hAnsi="Times New Roman" w:cs="Times New Roman"/>
              </w:rPr>
            </w:pPr>
            <w:r w:rsidRPr="00BC524C">
              <w:rPr>
                <w:rFonts w:ascii="Times New Roman" w:eastAsiaTheme="majorEastAsia" w:hAnsi="Times New Roman" w:cs="Times New Roman"/>
              </w:rPr>
              <w:t>Financial Markets: Participants &amp; Instruments</w:t>
            </w:r>
          </w:p>
          <w:p w14:paraId="0951BAA6" w14:textId="7FE4F3D9" w:rsidR="0091368E" w:rsidRPr="00BC524C" w:rsidRDefault="009E63A1" w:rsidP="009E63A1">
            <w:pPr>
              <w:tabs>
                <w:tab w:val="left" w:pos="921"/>
              </w:tabs>
              <w:rPr>
                <w:rFonts w:ascii="Times New Roman" w:hAnsi="Times New Roman" w:cs="Times New Roman"/>
                <w:bCs/>
              </w:rPr>
            </w:pPr>
            <w:r w:rsidRPr="00BC524C">
              <w:rPr>
                <w:rFonts w:ascii="Times New Roman" w:eastAsiaTheme="majorEastAsia" w:hAnsi="Times New Roman" w:cs="Times New Roman"/>
              </w:rPr>
              <w:t>Classification of Financial Markets</w:t>
            </w:r>
          </w:p>
        </w:tc>
      </w:tr>
      <w:tr w:rsidR="00F72B68" w:rsidRPr="00BC524C" w14:paraId="013CCABA" w14:textId="77777777" w:rsidTr="00C702F8">
        <w:trPr>
          <w:trHeight w:val="584"/>
        </w:trPr>
        <w:tc>
          <w:tcPr>
            <w:tcW w:w="1416" w:type="dxa"/>
            <w:vAlign w:val="center"/>
          </w:tcPr>
          <w:p w14:paraId="783485EE" w14:textId="77777777" w:rsidR="00F72B68" w:rsidRPr="00BC524C" w:rsidRDefault="00F72B68" w:rsidP="00F72B68">
            <w:pPr>
              <w:tabs>
                <w:tab w:val="left" w:pos="921"/>
              </w:tabs>
              <w:jc w:val="center"/>
              <w:rPr>
                <w:rFonts w:ascii="Times New Roman" w:hAnsi="Times New Roman" w:cs="Times New Roman"/>
              </w:rPr>
            </w:pPr>
            <w:r w:rsidRPr="00BC524C">
              <w:rPr>
                <w:rFonts w:ascii="Times New Roman" w:hAnsi="Times New Roman" w:cs="Times New Roman"/>
              </w:rPr>
              <w:t>4.</w:t>
            </w:r>
          </w:p>
        </w:tc>
        <w:tc>
          <w:tcPr>
            <w:tcW w:w="1548" w:type="dxa"/>
          </w:tcPr>
          <w:p w14:paraId="1202F3E0" w14:textId="0A548459" w:rsidR="00F72B68" w:rsidRPr="00BC524C" w:rsidRDefault="00F72B68" w:rsidP="00F72B68">
            <w:pPr>
              <w:tabs>
                <w:tab w:val="left" w:pos="921"/>
              </w:tabs>
              <w:spacing w:before="240"/>
              <w:jc w:val="center"/>
              <w:rPr>
                <w:rFonts w:ascii="Times New Roman" w:hAnsi="Times New Roman" w:cs="Times New Roman"/>
              </w:rPr>
            </w:pPr>
            <w:r w:rsidRPr="00BC524C">
              <w:rPr>
                <w:rFonts w:ascii="Times New Roman" w:hAnsi="Times New Roman" w:cs="Times New Roman"/>
              </w:rPr>
              <w:t>Week 4</w:t>
            </w:r>
          </w:p>
        </w:tc>
        <w:tc>
          <w:tcPr>
            <w:tcW w:w="848" w:type="dxa"/>
            <w:vAlign w:val="center"/>
          </w:tcPr>
          <w:p w14:paraId="165287F5" w14:textId="7EC0B1B4" w:rsidR="00F72B68" w:rsidRPr="00BC524C" w:rsidRDefault="009E63A1" w:rsidP="00F72B68">
            <w:pPr>
              <w:tabs>
                <w:tab w:val="left" w:pos="921"/>
              </w:tabs>
              <w:jc w:val="center"/>
              <w:rPr>
                <w:rFonts w:ascii="Times New Roman" w:hAnsi="Times New Roman" w:cs="Times New Roman"/>
              </w:rPr>
            </w:pPr>
            <w:r w:rsidRPr="00BC524C">
              <w:rPr>
                <w:rFonts w:ascii="Times New Roman" w:hAnsi="Times New Roman" w:cs="Times New Roman"/>
              </w:rPr>
              <w:t>2</w:t>
            </w:r>
          </w:p>
        </w:tc>
        <w:tc>
          <w:tcPr>
            <w:tcW w:w="6568" w:type="dxa"/>
            <w:vAlign w:val="center"/>
          </w:tcPr>
          <w:p w14:paraId="77368297" w14:textId="569451D9" w:rsidR="00F72B68" w:rsidRPr="00BC524C" w:rsidRDefault="009E63A1" w:rsidP="00F72B68">
            <w:pPr>
              <w:tabs>
                <w:tab w:val="left" w:pos="921"/>
              </w:tabs>
              <w:rPr>
                <w:rFonts w:ascii="Times New Roman" w:hAnsi="Times New Roman" w:cs="Times New Roman"/>
              </w:rPr>
            </w:pPr>
            <w:r w:rsidRPr="00BC524C">
              <w:rPr>
                <w:rFonts w:ascii="Times New Roman" w:hAnsi="Times New Roman" w:cs="Times New Roman"/>
              </w:rPr>
              <w:t>Money Market</w:t>
            </w:r>
          </w:p>
        </w:tc>
      </w:tr>
    </w:tbl>
    <w:p w14:paraId="0F94525D" w14:textId="77777777" w:rsidR="00057988" w:rsidRPr="00BC524C"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F72B68" w:rsidRPr="00BC524C" w14:paraId="7C1133BF" w14:textId="77777777" w:rsidTr="00024F89">
        <w:trPr>
          <w:trHeight w:val="632"/>
        </w:trPr>
        <w:tc>
          <w:tcPr>
            <w:tcW w:w="1423" w:type="dxa"/>
            <w:vAlign w:val="center"/>
          </w:tcPr>
          <w:p w14:paraId="48286415" w14:textId="77777777" w:rsidR="00F72B68" w:rsidRPr="00BC524C" w:rsidRDefault="00F72B68" w:rsidP="00F72B68">
            <w:pPr>
              <w:tabs>
                <w:tab w:val="left" w:pos="921"/>
              </w:tabs>
              <w:jc w:val="center"/>
              <w:rPr>
                <w:rFonts w:ascii="Times New Roman" w:hAnsi="Times New Roman" w:cs="Times New Roman"/>
              </w:rPr>
            </w:pPr>
            <w:r w:rsidRPr="00BC524C">
              <w:rPr>
                <w:rFonts w:ascii="Times New Roman" w:hAnsi="Times New Roman" w:cs="Times New Roman"/>
              </w:rPr>
              <w:t>5.</w:t>
            </w:r>
          </w:p>
        </w:tc>
        <w:tc>
          <w:tcPr>
            <w:tcW w:w="1555" w:type="dxa"/>
          </w:tcPr>
          <w:p w14:paraId="509454DA" w14:textId="506D4CDC" w:rsidR="00F72B68" w:rsidRPr="00BC524C" w:rsidRDefault="00F72B68" w:rsidP="00F72B68">
            <w:pPr>
              <w:tabs>
                <w:tab w:val="left" w:pos="921"/>
              </w:tabs>
              <w:spacing w:before="240"/>
              <w:jc w:val="center"/>
              <w:rPr>
                <w:rFonts w:ascii="Times New Roman" w:hAnsi="Times New Roman" w:cs="Times New Roman"/>
              </w:rPr>
            </w:pPr>
            <w:r w:rsidRPr="00BC524C">
              <w:rPr>
                <w:rFonts w:ascii="Times New Roman" w:hAnsi="Times New Roman" w:cs="Times New Roman"/>
              </w:rPr>
              <w:t>Week 5</w:t>
            </w:r>
          </w:p>
        </w:tc>
        <w:tc>
          <w:tcPr>
            <w:tcW w:w="853" w:type="dxa"/>
            <w:vAlign w:val="center"/>
          </w:tcPr>
          <w:p w14:paraId="658821D5" w14:textId="21659639" w:rsidR="00F72B68" w:rsidRPr="00BC524C" w:rsidRDefault="009E63A1" w:rsidP="00F72B68">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0EAB3D9C" w14:textId="77777777" w:rsidR="009E63A1" w:rsidRPr="00BC524C" w:rsidRDefault="009E63A1" w:rsidP="009E63A1">
            <w:pPr>
              <w:rPr>
                <w:rFonts w:ascii="Times New Roman" w:hAnsi="Times New Roman" w:cs="Times New Roman"/>
              </w:rPr>
            </w:pPr>
            <w:r w:rsidRPr="00BC524C">
              <w:rPr>
                <w:rFonts w:ascii="Times New Roman" w:eastAsiaTheme="majorEastAsia" w:hAnsi="Times New Roman" w:cs="Times New Roman"/>
              </w:rPr>
              <w:t>Capital Market</w:t>
            </w:r>
          </w:p>
          <w:p w14:paraId="3286E523" w14:textId="5A675220" w:rsidR="00F72B68" w:rsidRPr="00BC524C" w:rsidRDefault="009E63A1" w:rsidP="009E63A1">
            <w:pPr>
              <w:tabs>
                <w:tab w:val="left" w:pos="921"/>
              </w:tabs>
              <w:rPr>
                <w:rFonts w:ascii="Times New Roman" w:hAnsi="Times New Roman" w:cs="Times New Roman"/>
                <w:b/>
              </w:rPr>
            </w:pPr>
            <w:r w:rsidRPr="00BC524C">
              <w:rPr>
                <w:rFonts w:ascii="Times New Roman" w:eastAsiaTheme="majorEastAsia" w:hAnsi="Times New Roman" w:cs="Times New Roman"/>
              </w:rPr>
              <w:t>Forex Market</w:t>
            </w:r>
          </w:p>
        </w:tc>
      </w:tr>
      <w:tr w:rsidR="00F72B68" w:rsidRPr="00BC524C" w14:paraId="2EF397E5" w14:textId="77777777" w:rsidTr="00024F89">
        <w:trPr>
          <w:trHeight w:val="632"/>
        </w:trPr>
        <w:tc>
          <w:tcPr>
            <w:tcW w:w="1423" w:type="dxa"/>
            <w:vAlign w:val="center"/>
          </w:tcPr>
          <w:p w14:paraId="3AFB23E4" w14:textId="77777777" w:rsidR="00F72B68" w:rsidRPr="00BC524C" w:rsidRDefault="00F72B68" w:rsidP="00F72B68">
            <w:pPr>
              <w:tabs>
                <w:tab w:val="left" w:pos="921"/>
              </w:tabs>
              <w:jc w:val="center"/>
              <w:rPr>
                <w:rFonts w:ascii="Times New Roman" w:hAnsi="Times New Roman" w:cs="Times New Roman"/>
              </w:rPr>
            </w:pPr>
            <w:r w:rsidRPr="00BC524C">
              <w:rPr>
                <w:rFonts w:ascii="Times New Roman" w:hAnsi="Times New Roman" w:cs="Times New Roman"/>
              </w:rPr>
              <w:t>6.</w:t>
            </w:r>
          </w:p>
        </w:tc>
        <w:tc>
          <w:tcPr>
            <w:tcW w:w="1555" w:type="dxa"/>
          </w:tcPr>
          <w:p w14:paraId="4F9CC542" w14:textId="53E3F673" w:rsidR="00F72B68" w:rsidRPr="00BC524C" w:rsidRDefault="00F72B68" w:rsidP="00F72B68">
            <w:pPr>
              <w:tabs>
                <w:tab w:val="left" w:pos="921"/>
              </w:tabs>
              <w:spacing w:before="240"/>
              <w:jc w:val="center"/>
              <w:rPr>
                <w:rFonts w:ascii="Times New Roman" w:hAnsi="Times New Roman" w:cs="Times New Roman"/>
              </w:rPr>
            </w:pPr>
            <w:r w:rsidRPr="00BC524C">
              <w:rPr>
                <w:rFonts w:ascii="Times New Roman" w:hAnsi="Times New Roman" w:cs="Times New Roman"/>
              </w:rPr>
              <w:t>Week 6</w:t>
            </w:r>
          </w:p>
        </w:tc>
        <w:tc>
          <w:tcPr>
            <w:tcW w:w="853" w:type="dxa"/>
            <w:vAlign w:val="center"/>
          </w:tcPr>
          <w:p w14:paraId="4C48503D" w14:textId="5140D8A8" w:rsidR="00F72B68" w:rsidRPr="00BC524C" w:rsidRDefault="009E63A1" w:rsidP="00F72B68">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0D3B1725" w14:textId="69D5103A" w:rsidR="00F72B68" w:rsidRPr="00BC524C" w:rsidRDefault="009E63A1" w:rsidP="00F72B68">
            <w:pPr>
              <w:tabs>
                <w:tab w:val="left" w:pos="921"/>
              </w:tabs>
              <w:rPr>
                <w:rFonts w:ascii="Times New Roman" w:hAnsi="Times New Roman" w:cs="Times New Roman"/>
              </w:rPr>
            </w:pPr>
            <w:r w:rsidRPr="00BC524C">
              <w:rPr>
                <w:rFonts w:ascii="Times New Roman" w:hAnsi="Times New Roman" w:cs="Times New Roman"/>
              </w:rPr>
              <w:t>Speculation</w:t>
            </w:r>
          </w:p>
        </w:tc>
      </w:tr>
      <w:tr w:rsidR="009E63A1" w:rsidRPr="00BC524C" w14:paraId="5FDAF916" w14:textId="77777777" w:rsidTr="00E4077B">
        <w:trPr>
          <w:trHeight w:val="632"/>
        </w:trPr>
        <w:tc>
          <w:tcPr>
            <w:tcW w:w="1423" w:type="dxa"/>
            <w:vAlign w:val="center"/>
          </w:tcPr>
          <w:p w14:paraId="52170189"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7.</w:t>
            </w:r>
          </w:p>
        </w:tc>
        <w:tc>
          <w:tcPr>
            <w:tcW w:w="1555" w:type="dxa"/>
            <w:vAlign w:val="center"/>
          </w:tcPr>
          <w:p w14:paraId="57A2BA56" w14:textId="21965CE4" w:rsidR="009E63A1" w:rsidRPr="00BC524C" w:rsidRDefault="009E63A1" w:rsidP="009E63A1">
            <w:pPr>
              <w:tabs>
                <w:tab w:val="left" w:pos="921"/>
              </w:tabs>
              <w:spacing w:before="240"/>
              <w:jc w:val="center"/>
              <w:rPr>
                <w:rFonts w:ascii="Times New Roman" w:hAnsi="Times New Roman" w:cs="Times New Roman"/>
              </w:rPr>
            </w:pPr>
            <w:r w:rsidRPr="00BC524C">
              <w:rPr>
                <w:rFonts w:ascii="Times New Roman" w:hAnsi="Times New Roman" w:cs="Times New Roman"/>
              </w:rPr>
              <w:t>Week 7</w:t>
            </w:r>
          </w:p>
        </w:tc>
        <w:tc>
          <w:tcPr>
            <w:tcW w:w="853" w:type="dxa"/>
            <w:vAlign w:val="center"/>
          </w:tcPr>
          <w:p w14:paraId="18D35FB8" w14:textId="3FC4779A"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tcPr>
          <w:p w14:paraId="000BCD98" w14:textId="2FA54933"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rPr>
              <w:t>Investment Alternatives</w:t>
            </w:r>
          </w:p>
        </w:tc>
      </w:tr>
      <w:tr w:rsidR="009E63A1" w:rsidRPr="00BC524C" w14:paraId="5E4C88DA" w14:textId="77777777" w:rsidTr="0064522A">
        <w:trPr>
          <w:trHeight w:val="632"/>
        </w:trPr>
        <w:tc>
          <w:tcPr>
            <w:tcW w:w="1423" w:type="dxa"/>
            <w:vAlign w:val="center"/>
          </w:tcPr>
          <w:p w14:paraId="6E92BC06"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8.</w:t>
            </w:r>
          </w:p>
        </w:tc>
        <w:tc>
          <w:tcPr>
            <w:tcW w:w="1555" w:type="dxa"/>
            <w:vAlign w:val="center"/>
          </w:tcPr>
          <w:p w14:paraId="0E442366" w14:textId="77240BF3"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8</w:t>
            </w:r>
          </w:p>
        </w:tc>
        <w:tc>
          <w:tcPr>
            <w:tcW w:w="853" w:type="dxa"/>
            <w:vAlign w:val="center"/>
          </w:tcPr>
          <w:p w14:paraId="670EC536" w14:textId="6F2D2F3A"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3CB09B8F" w14:textId="36C3FC5A"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b/>
                <w:bCs/>
                <w:lang w:val="en-IN"/>
              </w:rPr>
              <w:t>Mid Term Exam</w:t>
            </w:r>
            <w:r w:rsidRPr="00BC524C">
              <w:rPr>
                <w:rFonts w:ascii="Times New Roman" w:hAnsi="Times New Roman" w:cs="Times New Roman"/>
              </w:rPr>
              <w:t xml:space="preserve"> </w:t>
            </w:r>
          </w:p>
        </w:tc>
      </w:tr>
      <w:tr w:rsidR="009E63A1" w:rsidRPr="00BC524C" w14:paraId="15FF496B" w14:textId="77777777" w:rsidTr="0064522A">
        <w:trPr>
          <w:trHeight w:val="632"/>
        </w:trPr>
        <w:tc>
          <w:tcPr>
            <w:tcW w:w="1423" w:type="dxa"/>
            <w:vAlign w:val="center"/>
          </w:tcPr>
          <w:p w14:paraId="392AED1C"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9.</w:t>
            </w:r>
          </w:p>
        </w:tc>
        <w:tc>
          <w:tcPr>
            <w:tcW w:w="1555" w:type="dxa"/>
            <w:vAlign w:val="center"/>
          </w:tcPr>
          <w:p w14:paraId="3ED723D0" w14:textId="2E45E4EA"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9</w:t>
            </w:r>
          </w:p>
        </w:tc>
        <w:tc>
          <w:tcPr>
            <w:tcW w:w="853" w:type="dxa"/>
            <w:vAlign w:val="center"/>
          </w:tcPr>
          <w:p w14:paraId="5E85B7D4" w14:textId="3379AD92"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05B11703" w14:textId="4034B920" w:rsidR="009E63A1" w:rsidRPr="00BC524C" w:rsidRDefault="009E63A1" w:rsidP="009E63A1">
            <w:pPr>
              <w:spacing w:line="259" w:lineRule="auto"/>
              <w:rPr>
                <w:rFonts w:ascii="Times New Roman" w:hAnsi="Times New Roman" w:cs="Times New Roman"/>
              </w:rPr>
            </w:pPr>
            <w:r w:rsidRPr="00BC524C">
              <w:rPr>
                <w:rFonts w:ascii="Times New Roman" w:hAnsi="Times New Roman" w:cs="Times New Roman"/>
              </w:rPr>
              <w:t xml:space="preserve">  </w:t>
            </w:r>
            <w:r w:rsidRPr="00BC524C">
              <w:rPr>
                <w:rFonts w:ascii="Times New Roman" w:hAnsi="Times New Roman" w:cs="Times New Roman"/>
              </w:rPr>
              <w:t>Equity Shares</w:t>
            </w:r>
          </w:p>
          <w:p w14:paraId="4AEA34FA" w14:textId="75CC786C"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rPr>
              <w:t>Preference Shares</w:t>
            </w:r>
          </w:p>
        </w:tc>
      </w:tr>
      <w:tr w:rsidR="009E63A1" w:rsidRPr="00BC524C" w14:paraId="0C5FEA34" w14:textId="77777777" w:rsidTr="0064522A">
        <w:trPr>
          <w:trHeight w:val="632"/>
        </w:trPr>
        <w:tc>
          <w:tcPr>
            <w:tcW w:w="1423" w:type="dxa"/>
            <w:vAlign w:val="center"/>
          </w:tcPr>
          <w:p w14:paraId="7DB0453D"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lastRenderedPageBreak/>
              <w:t>10.</w:t>
            </w:r>
          </w:p>
        </w:tc>
        <w:tc>
          <w:tcPr>
            <w:tcW w:w="1555" w:type="dxa"/>
            <w:vAlign w:val="center"/>
          </w:tcPr>
          <w:p w14:paraId="6E5D3E47" w14:textId="26A596CC"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10</w:t>
            </w:r>
          </w:p>
        </w:tc>
        <w:tc>
          <w:tcPr>
            <w:tcW w:w="853" w:type="dxa"/>
            <w:vAlign w:val="center"/>
          </w:tcPr>
          <w:p w14:paraId="0A2B1338" w14:textId="23450E2C"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318D14B3" w14:textId="5A2A7C67"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rPr>
              <w:t>Debentures and Bonds</w:t>
            </w:r>
          </w:p>
        </w:tc>
      </w:tr>
      <w:tr w:rsidR="009E63A1" w:rsidRPr="00BC524C" w14:paraId="3067B7DB" w14:textId="77777777" w:rsidTr="0064522A">
        <w:trPr>
          <w:trHeight w:val="632"/>
        </w:trPr>
        <w:tc>
          <w:tcPr>
            <w:tcW w:w="1423" w:type="dxa"/>
            <w:vAlign w:val="center"/>
          </w:tcPr>
          <w:p w14:paraId="56A871D4"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11.</w:t>
            </w:r>
          </w:p>
        </w:tc>
        <w:tc>
          <w:tcPr>
            <w:tcW w:w="1555" w:type="dxa"/>
            <w:vAlign w:val="center"/>
          </w:tcPr>
          <w:p w14:paraId="1723C0EA" w14:textId="3996D2DF"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11</w:t>
            </w:r>
          </w:p>
        </w:tc>
        <w:tc>
          <w:tcPr>
            <w:tcW w:w="853" w:type="dxa"/>
            <w:vAlign w:val="center"/>
          </w:tcPr>
          <w:p w14:paraId="51AC7DE4" w14:textId="2B3D85BA"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61666619" w14:textId="538A4D7A" w:rsidR="009E63A1" w:rsidRPr="00BC524C" w:rsidRDefault="009E63A1" w:rsidP="009E63A1">
            <w:pPr>
              <w:rPr>
                <w:rFonts w:ascii="Times New Roman" w:hAnsi="Times New Roman" w:cs="Times New Roman"/>
              </w:rPr>
            </w:pPr>
            <w:r w:rsidRPr="00BC524C">
              <w:rPr>
                <w:rFonts w:ascii="Times New Roman" w:hAnsi="Times New Roman" w:cs="Times New Roman"/>
              </w:rPr>
              <w:t>Mutual Funds</w:t>
            </w:r>
          </w:p>
        </w:tc>
      </w:tr>
      <w:tr w:rsidR="009E63A1" w:rsidRPr="00BC524C" w14:paraId="1695DE59" w14:textId="77777777" w:rsidTr="0064522A">
        <w:trPr>
          <w:trHeight w:val="632"/>
        </w:trPr>
        <w:tc>
          <w:tcPr>
            <w:tcW w:w="1423" w:type="dxa"/>
            <w:vAlign w:val="center"/>
          </w:tcPr>
          <w:p w14:paraId="1605202E"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12.</w:t>
            </w:r>
          </w:p>
        </w:tc>
        <w:tc>
          <w:tcPr>
            <w:tcW w:w="1555" w:type="dxa"/>
            <w:vAlign w:val="center"/>
          </w:tcPr>
          <w:p w14:paraId="5DB05376" w14:textId="6A2488C8"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12</w:t>
            </w:r>
          </w:p>
        </w:tc>
        <w:tc>
          <w:tcPr>
            <w:tcW w:w="853" w:type="dxa"/>
            <w:vAlign w:val="center"/>
          </w:tcPr>
          <w:p w14:paraId="507EAC09" w14:textId="723FFEF1"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196BA353" w14:textId="77777777" w:rsidR="009E63A1" w:rsidRPr="00BC524C" w:rsidRDefault="009E63A1" w:rsidP="009E63A1">
            <w:pPr>
              <w:rPr>
                <w:rFonts w:ascii="Times New Roman" w:hAnsi="Times New Roman" w:cs="Times New Roman"/>
              </w:rPr>
            </w:pPr>
            <w:r w:rsidRPr="00BC524C">
              <w:rPr>
                <w:rFonts w:ascii="Times New Roman" w:hAnsi="Times New Roman" w:cs="Times New Roman"/>
              </w:rPr>
              <w:t>Derivative Instruments</w:t>
            </w:r>
          </w:p>
          <w:p w14:paraId="269AAAC4" w14:textId="51655D53" w:rsidR="009E63A1" w:rsidRPr="00BC524C" w:rsidRDefault="009E63A1" w:rsidP="009E63A1">
            <w:pPr>
              <w:rPr>
                <w:rFonts w:ascii="Times New Roman" w:hAnsi="Times New Roman" w:cs="Times New Roman"/>
              </w:rPr>
            </w:pPr>
            <w:r w:rsidRPr="00BC524C">
              <w:rPr>
                <w:rFonts w:ascii="Times New Roman" w:eastAsiaTheme="majorEastAsia" w:hAnsi="Times New Roman" w:cs="Times New Roman"/>
              </w:rPr>
              <w:t>Stock Analysis</w:t>
            </w:r>
          </w:p>
        </w:tc>
      </w:tr>
      <w:tr w:rsidR="009E63A1" w:rsidRPr="00BC524C" w14:paraId="060D5906" w14:textId="77777777" w:rsidTr="0064522A">
        <w:trPr>
          <w:trHeight w:val="632"/>
        </w:trPr>
        <w:tc>
          <w:tcPr>
            <w:tcW w:w="1423" w:type="dxa"/>
            <w:vAlign w:val="center"/>
          </w:tcPr>
          <w:p w14:paraId="0E7FB834"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13.</w:t>
            </w:r>
          </w:p>
        </w:tc>
        <w:tc>
          <w:tcPr>
            <w:tcW w:w="1555" w:type="dxa"/>
            <w:vAlign w:val="center"/>
          </w:tcPr>
          <w:p w14:paraId="54CA5B63" w14:textId="16A03D58"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13</w:t>
            </w:r>
          </w:p>
        </w:tc>
        <w:tc>
          <w:tcPr>
            <w:tcW w:w="853" w:type="dxa"/>
            <w:vAlign w:val="center"/>
          </w:tcPr>
          <w:p w14:paraId="7220BD27" w14:textId="1C24639B"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185D5FCA" w14:textId="77777777" w:rsidR="009E63A1" w:rsidRPr="00BC524C" w:rsidRDefault="009E63A1" w:rsidP="009E63A1">
            <w:pPr>
              <w:rPr>
                <w:rFonts w:ascii="Times New Roman" w:hAnsi="Times New Roman" w:cs="Times New Roman"/>
              </w:rPr>
            </w:pPr>
            <w:r w:rsidRPr="00BC524C">
              <w:rPr>
                <w:rFonts w:ascii="Times New Roman" w:hAnsi="Times New Roman" w:cs="Times New Roman"/>
              </w:rPr>
              <w:t>Commodities</w:t>
            </w:r>
          </w:p>
          <w:p w14:paraId="7D2C9C54" w14:textId="77777777"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rPr>
              <w:t>Financial Planner</w:t>
            </w:r>
          </w:p>
          <w:p w14:paraId="6D05795A" w14:textId="52F53F19" w:rsidR="009E63A1" w:rsidRPr="00BC524C" w:rsidRDefault="009E63A1" w:rsidP="009E63A1">
            <w:pPr>
              <w:tabs>
                <w:tab w:val="left" w:pos="921"/>
              </w:tabs>
              <w:rPr>
                <w:rFonts w:ascii="Times New Roman" w:hAnsi="Times New Roman" w:cs="Times New Roman"/>
              </w:rPr>
            </w:pPr>
          </w:p>
        </w:tc>
      </w:tr>
      <w:tr w:rsidR="009E63A1" w:rsidRPr="00BC524C" w14:paraId="49CC413C" w14:textId="77777777" w:rsidTr="0064522A">
        <w:trPr>
          <w:trHeight w:val="632"/>
        </w:trPr>
        <w:tc>
          <w:tcPr>
            <w:tcW w:w="1423" w:type="dxa"/>
            <w:vAlign w:val="center"/>
          </w:tcPr>
          <w:p w14:paraId="491D013D"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14.</w:t>
            </w:r>
          </w:p>
        </w:tc>
        <w:tc>
          <w:tcPr>
            <w:tcW w:w="1555" w:type="dxa"/>
            <w:vAlign w:val="center"/>
          </w:tcPr>
          <w:p w14:paraId="78C554A1" w14:textId="1C5E26E6"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14</w:t>
            </w:r>
          </w:p>
        </w:tc>
        <w:tc>
          <w:tcPr>
            <w:tcW w:w="853" w:type="dxa"/>
            <w:vAlign w:val="center"/>
          </w:tcPr>
          <w:p w14:paraId="454C8BAA" w14:textId="3B0DF51F"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2</w:t>
            </w:r>
          </w:p>
        </w:tc>
        <w:tc>
          <w:tcPr>
            <w:tcW w:w="6599" w:type="dxa"/>
            <w:vAlign w:val="center"/>
          </w:tcPr>
          <w:p w14:paraId="2496D73F" w14:textId="07DFBE73" w:rsidR="009E63A1" w:rsidRPr="00BC524C" w:rsidRDefault="009E63A1" w:rsidP="009E63A1">
            <w:pPr>
              <w:tabs>
                <w:tab w:val="left" w:pos="921"/>
              </w:tabs>
              <w:rPr>
                <w:rFonts w:ascii="Times New Roman" w:hAnsi="Times New Roman" w:cs="Times New Roman"/>
              </w:rPr>
            </w:pPr>
            <w:r w:rsidRPr="00BC524C">
              <w:rPr>
                <w:rFonts w:ascii="Times New Roman" w:hAnsi="Times New Roman" w:cs="Times New Roman"/>
              </w:rPr>
              <w:t>Revision</w:t>
            </w:r>
          </w:p>
        </w:tc>
      </w:tr>
      <w:tr w:rsidR="009E63A1" w:rsidRPr="00BC524C" w14:paraId="05677CED" w14:textId="77777777" w:rsidTr="0091368E">
        <w:trPr>
          <w:trHeight w:val="632"/>
        </w:trPr>
        <w:tc>
          <w:tcPr>
            <w:tcW w:w="1423" w:type="dxa"/>
            <w:vAlign w:val="center"/>
          </w:tcPr>
          <w:p w14:paraId="3BEF8139" w14:textId="77777777"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15.</w:t>
            </w:r>
          </w:p>
        </w:tc>
        <w:tc>
          <w:tcPr>
            <w:tcW w:w="1555" w:type="dxa"/>
            <w:vAlign w:val="center"/>
          </w:tcPr>
          <w:p w14:paraId="6E3D4D28" w14:textId="2C45BB02"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rPr>
              <w:t>Week 15</w:t>
            </w:r>
          </w:p>
        </w:tc>
        <w:tc>
          <w:tcPr>
            <w:tcW w:w="7452" w:type="dxa"/>
            <w:gridSpan w:val="2"/>
            <w:vAlign w:val="center"/>
          </w:tcPr>
          <w:p w14:paraId="40C5F57C" w14:textId="2916D5A9" w:rsidR="009E63A1" w:rsidRPr="00BC524C" w:rsidRDefault="009E63A1" w:rsidP="009E63A1">
            <w:pPr>
              <w:tabs>
                <w:tab w:val="left" w:pos="921"/>
              </w:tabs>
              <w:jc w:val="center"/>
              <w:rPr>
                <w:rFonts w:ascii="Times New Roman" w:hAnsi="Times New Roman" w:cs="Times New Roman"/>
              </w:rPr>
            </w:pPr>
            <w:r w:rsidRPr="00BC524C">
              <w:rPr>
                <w:rFonts w:ascii="Times New Roman" w:hAnsi="Times New Roman" w:cs="Times New Roman"/>
                <w:color w:val="70AD47" w:themeColor="accent6"/>
              </w:rPr>
              <w:t>Final Examination</w:t>
            </w:r>
          </w:p>
        </w:tc>
      </w:tr>
    </w:tbl>
    <w:p w14:paraId="6E3052A2" w14:textId="77777777" w:rsidR="00812B36" w:rsidRPr="00BC524C"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BC524C" w14:paraId="6E2B507D" w14:textId="77777777" w:rsidTr="0086307F">
        <w:trPr>
          <w:trHeight w:val="1343"/>
        </w:trPr>
        <w:tc>
          <w:tcPr>
            <w:tcW w:w="1418" w:type="dxa"/>
            <w:vAlign w:val="center"/>
          </w:tcPr>
          <w:p w14:paraId="4EDEF614" w14:textId="77777777" w:rsidR="00AC335E" w:rsidRPr="00BC524C" w:rsidRDefault="00C432EE" w:rsidP="00C432EE">
            <w:pPr>
              <w:tabs>
                <w:tab w:val="left" w:pos="921"/>
              </w:tabs>
              <w:rPr>
                <w:rFonts w:ascii="Times New Roman" w:hAnsi="Times New Roman" w:cs="Times New Roman"/>
                <w:b/>
              </w:rPr>
            </w:pPr>
            <w:r w:rsidRPr="00BC524C">
              <w:rPr>
                <w:rFonts w:ascii="Times New Roman" w:hAnsi="Times New Roman" w:cs="Times New Roman"/>
              </w:rPr>
              <w:t xml:space="preserve">        </w:t>
            </w:r>
            <w:r w:rsidR="00AC335E" w:rsidRPr="00BC524C">
              <w:rPr>
                <w:rFonts w:ascii="Times New Roman" w:hAnsi="Times New Roman" w:cs="Times New Roman"/>
                <w:b/>
              </w:rPr>
              <w:t>19.</w:t>
            </w:r>
          </w:p>
        </w:tc>
        <w:tc>
          <w:tcPr>
            <w:tcW w:w="8976" w:type="dxa"/>
          </w:tcPr>
          <w:p w14:paraId="5A934664" w14:textId="77777777" w:rsidR="00AC335E" w:rsidRPr="00BC524C" w:rsidRDefault="00AC335E" w:rsidP="00AC335E">
            <w:pPr>
              <w:jc w:val="both"/>
              <w:rPr>
                <w:rFonts w:ascii="Times New Roman" w:hAnsi="Times New Roman" w:cs="Times New Roman"/>
                <w:b/>
              </w:rPr>
            </w:pPr>
            <w:r w:rsidRPr="00BC524C">
              <w:rPr>
                <w:rFonts w:ascii="Times New Roman" w:hAnsi="Times New Roman" w:cs="Times New Roman"/>
                <w:b/>
              </w:rPr>
              <w:t>Examinations:</w:t>
            </w:r>
            <w:r w:rsidR="00AB7AFA" w:rsidRPr="00BC524C">
              <w:rPr>
                <w:rFonts w:ascii="Times New Roman" w:hAnsi="Times New Roman" w:cs="Times New Roman"/>
                <w:b/>
              </w:rPr>
              <w:t xml:space="preserve"> </w:t>
            </w:r>
          </w:p>
          <w:p w14:paraId="60901A70" w14:textId="369383B1" w:rsidR="003902CB" w:rsidRPr="00BC524C" w:rsidRDefault="003902CB" w:rsidP="003902CB">
            <w:pPr>
              <w:pStyle w:val="ListParagraph"/>
              <w:numPr>
                <w:ilvl w:val="0"/>
                <w:numId w:val="43"/>
              </w:numPr>
              <w:jc w:val="both"/>
              <w:rPr>
                <w:rFonts w:ascii="Times New Roman" w:hAnsi="Times New Roman" w:cs="Times New Roman"/>
                <w:b/>
              </w:rPr>
            </w:pPr>
            <w:r w:rsidRPr="00BC524C">
              <w:rPr>
                <w:rFonts w:ascii="Times New Roman" w:hAnsi="Times New Roman" w:cs="Times New Roman"/>
                <w:b/>
              </w:rPr>
              <w:t xml:space="preserve">Define the terms of </w:t>
            </w:r>
            <w:r w:rsidR="002F5DC2" w:rsidRPr="00BC524C">
              <w:rPr>
                <w:rFonts w:ascii="Times New Roman" w:hAnsi="Times New Roman" w:cs="Times New Roman"/>
                <w:b/>
              </w:rPr>
              <w:t>Financial Market</w:t>
            </w:r>
          </w:p>
          <w:p w14:paraId="0AE5ABC4" w14:textId="01D6AAE7" w:rsidR="003902CB" w:rsidRPr="00BC524C" w:rsidRDefault="003902CB" w:rsidP="003902CB">
            <w:pPr>
              <w:pStyle w:val="ListParagraph"/>
              <w:numPr>
                <w:ilvl w:val="0"/>
                <w:numId w:val="43"/>
              </w:numPr>
              <w:jc w:val="both"/>
              <w:rPr>
                <w:rFonts w:ascii="Times New Roman" w:hAnsi="Times New Roman" w:cs="Times New Roman"/>
                <w:b/>
              </w:rPr>
            </w:pPr>
            <w:r w:rsidRPr="00BC524C">
              <w:rPr>
                <w:rFonts w:ascii="Times New Roman" w:hAnsi="Times New Roman" w:cs="Times New Roman"/>
                <w:b/>
              </w:rPr>
              <w:t>List the methods of analyzing</w:t>
            </w:r>
          </w:p>
          <w:p w14:paraId="328CEE95" w14:textId="53B33DDC" w:rsidR="003902CB" w:rsidRPr="00BC524C" w:rsidRDefault="003902CB" w:rsidP="003902CB">
            <w:pPr>
              <w:pStyle w:val="ListParagraph"/>
              <w:numPr>
                <w:ilvl w:val="0"/>
                <w:numId w:val="43"/>
              </w:numPr>
              <w:jc w:val="both"/>
              <w:rPr>
                <w:rFonts w:ascii="Times New Roman" w:hAnsi="Times New Roman" w:cs="Times New Roman"/>
                <w:b/>
              </w:rPr>
            </w:pPr>
            <w:r w:rsidRPr="00BC524C">
              <w:rPr>
                <w:rFonts w:ascii="Times New Roman" w:hAnsi="Times New Roman" w:cs="Times New Roman"/>
                <w:b/>
              </w:rPr>
              <w:t>Solve</w:t>
            </w:r>
            <w:r w:rsidR="008D087E" w:rsidRPr="00BC524C">
              <w:rPr>
                <w:rFonts w:ascii="Times New Roman" w:hAnsi="Times New Roman" w:cs="Times New Roman"/>
                <w:b/>
              </w:rPr>
              <w:t xml:space="preserve"> and </w:t>
            </w:r>
            <w:r w:rsidR="00BC524C" w:rsidRPr="00BC524C">
              <w:rPr>
                <w:rFonts w:ascii="Times New Roman" w:hAnsi="Times New Roman" w:cs="Times New Roman"/>
                <w:b/>
              </w:rPr>
              <w:t>discussing the</w:t>
            </w:r>
            <w:r w:rsidRPr="00BC524C">
              <w:rPr>
                <w:rFonts w:ascii="Times New Roman" w:hAnsi="Times New Roman" w:cs="Times New Roman"/>
                <w:b/>
              </w:rPr>
              <w:t xml:space="preserve"> </w:t>
            </w:r>
            <w:r w:rsidR="002F5DC2" w:rsidRPr="00BC524C">
              <w:rPr>
                <w:rFonts w:ascii="Times New Roman" w:hAnsi="Times New Roman" w:cs="Times New Roman"/>
                <w:b/>
              </w:rPr>
              <w:t>issues</w:t>
            </w:r>
            <w:r w:rsidR="00F72B68" w:rsidRPr="00BC524C">
              <w:rPr>
                <w:rFonts w:ascii="Times New Roman" w:hAnsi="Times New Roman" w:cs="Times New Roman"/>
                <w:b/>
              </w:rPr>
              <w:t xml:space="preserve"> in </w:t>
            </w:r>
            <w:r w:rsidR="002F5DC2" w:rsidRPr="00BC524C">
              <w:rPr>
                <w:rFonts w:ascii="Times New Roman" w:hAnsi="Times New Roman" w:cs="Times New Roman"/>
                <w:b/>
              </w:rPr>
              <w:t>Financial Market</w:t>
            </w:r>
          </w:p>
          <w:p w14:paraId="275B21C5" w14:textId="63A9A6D0" w:rsidR="0086307F" w:rsidRPr="00BC524C" w:rsidRDefault="0086307F" w:rsidP="003902CB">
            <w:pPr>
              <w:pStyle w:val="ListParagraph"/>
              <w:jc w:val="both"/>
              <w:rPr>
                <w:rFonts w:ascii="Times New Roman" w:hAnsi="Times New Roman" w:cs="Times New Roman"/>
                <w:b/>
              </w:rPr>
            </w:pPr>
          </w:p>
        </w:tc>
      </w:tr>
      <w:tr w:rsidR="001317A9" w:rsidRPr="00BC524C" w14:paraId="503B97F4" w14:textId="77777777" w:rsidTr="00F67A48">
        <w:trPr>
          <w:trHeight w:val="608"/>
        </w:trPr>
        <w:tc>
          <w:tcPr>
            <w:tcW w:w="1418" w:type="dxa"/>
            <w:vAlign w:val="center"/>
          </w:tcPr>
          <w:p w14:paraId="7D008EDD" w14:textId="09FAE142" w:rsidR="001317A9" w:rsidRPr="00BC524C" w:rsidRDefault="001317A9" w:rsidP="001317A9">
            <w:pPr>
              <w:tabs>
                <w:tab w:val="left" w:pos="921"/>
              </w:tabs>
              <w:jc w:val="center"/>
              <w:rPr>
                <w:rFonts w:ascii="Times New Roman" w:hAnsi="Times New Roman" w:cs="Times New Roman"/>
                <w:b/>
              </w:rPr>
            </w:pPr>
            <w:r w:rsidRPr="00BC524C">
              <w:rPr>
                <w:rFonts w:ascii="Times New Roman" w:hAnsi="Times New Roman" w:cs="Times New Roman"/>
                <w:b/>
              </w:rPr>
              <w:t>20.</w:t>
            </w:r>
          </w:p>
        </w:tc>
        <w:tc>
          <w:tcPr>
            <w:tcW w:w="8976" w:type="dxa"/>
            <w:vAlign w:val="center"/>
          </w:tcPr>
          <w:p w14:paraId="4F1C9DCC" w14:textId="77777777" w:rsidR="001317A9" w:rsidRPr="00BC524C" w:rsidRDefault="001317A9" w:rsidP="001317A9">
            <w:pPr>
              <w:pStyle w:val="Default"/>
              <w:rPr>
                <w:rFonts w:ascii="Times New Roman" w:hAnsi="Times New Roman" w:cs="Times New Roman"/>
                <w:b/>
                <w:color w:val="auto"/>
                <w:sz w:val="22"/>
                <w:szCs w:val="22"/>
              </w:rPr>
            </w:pPr>
            <w:r w:rsidRPr="00BC524C">
              <w:rPr>
                <w:rFonts w:ascii="Times New Roman" w:hAnsi="Times New Roman" w:cs="Times New Roman"/>
                <w:b/>
                <w:color w:val="auto"/>
                <w:sz w:val="22"/>
                <w:szCs w:val="22"/>
              </w:rPr>
              <w:t xml:space="preserve">Course Policy: </w:t>
            </w:r>
          </w:p>
          <w:p w14:paraId="19759E03" w14:textId="4AEEB5D7" w:rsidR="001317A9" w:rsidRPr="00BC524C" w:rsidRDefault="003902CB" w:rsidP="003902CB">
            <w:pPr>
              <w:pStyle w:val="ListParagraph"/>
              <w:numPr>
                <w:ilvl w:val="0"/>
                <w:numId w:val="43"/>
              </w:numPr>
              <w:jc w:val="both"/>
              <w:rPr>
                <w:rFonts w:ascii="Times New Roman" w:hAnsi="Times New Roman" w:cs="Times New Roman"/>
                <w:bCs/>
              </w:rPr>
            </w:pPr>
            <w:r w:rsidRPr="00BC524C">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BC524C" w14:paraId="5A8C5943" w14:textId="77777777" w:rsidTr="00F67A48">
        <w:trPr>
          <w:trHeight w:val="608"/>
        </w:trPr>
        <w:tc>
          <w:tcPr>
            <w:tcW w:w="1418" w:type="dxa"/>
            <w:vAlign w:val="center"/>
          </w:tcPr>
          <w:p w14:paraId="0EBBC805" w14:textId="633318A2" w:rsidR="001317A9" w:rsidRPr="00BC524C" w:rsidRDefault="001317A9" w:rsidP="001317A9">
            <w:pPr>
              <w:tabs>
                <w:tab w:val="left" w:pos="921"/>
              </w:tabs>
              <w:jc w:val="center"/>
              <w:rPr>
                <w:rFonts w:ascii="Times New Roman" w:hAnsi="Times New Roman" w:cs="Times New Roman"/>
                <w:b/>
              </w:rPr>
            </w:pPr>
            <w:r w:rsidRPr="00BC524C">
              <w:rPr>
                <w:rFonts w:ascii="Times New Roman" w:hAnsi="Times New Roman" w:cs="Times New Roman"/>
                <w:b/>
              </w:rPr>
              <w:t>21.</w:t>
            </w:r>
          </w:p>
        </w:tc>
        <w:tc>
          <w:tcPr>
            <w:tcW w:w="8976" w:type="dxa"/>
            <w:vAlign w:val="center"/>
          </w:tcPr>
          <w:p w14:paraId="159EDAA0" w14:textId="77777777" w:rsidR="001317A9" w:rsidRPr="00BC524C" w:rsidRDefault="001317A9" w:rsidP="001317A9">
            <w:pPr>
              <w:pStyle w:val="Default"/>
              <w:rPr>
                <w:rFonts w:ascii="Times New Roman" w:hAnsi="Times New Roman" w:cs="Times New Roman"/>
                <w:b/>
                <w:color w:val="auto"/>
                <w:sz w:val="22"/>
                <w:szCs w:val="22"/>
              </w:rPr>
            </w:pPr>
            <w:r w:rsidRPr="00BC524C">
              <w:rPr>
                <w:rFonts w:ascii="Times New Roman" w:hAnsi="Times New Roman" w:cs="Times New Roman"/>
                <w:b/>
                <w:color w:val="auto"/>
                <w:sz w:val="22"/>
                <w:szCs w:val="22"/>
              </w:rPr>
              <w:t>Note:</w:t>
            </w:r>
          </w:p>
          <w:p w14:paraId="3D607A07" w14:textId="77777777" w:rsidR="003902CB" w:rsidRPr="00BC524C" w:rsidRDefault="003902CB" w:rsidP="003902CB">
            <w:pPr>
              <w:pStyle w:val="ListParagraph"/>
              <w:numPr>
                <w:ilvl w:val="0"/>
                <w:numId w:val="42"/>
              </w:numPr>
              <w:jc w:val="both"/>
              <w:rPr>
                <w:rFonts w:ascii="Times New Roman" w:hAnsi="Times New Roman" w:cs="Times New Roman"/>
                <w:bCs/>
              </w:rPr>
            </w:pPr>
            <w:r w:rsidRPr="00BC524C">
              <w:rPr>
                <w:rFonts w:ascii="Times New Roman" w:hAnsi="Times New Roman" w:cs="Times New Roman"/>
                <w:bCs/>
              </w:rPr>
              <w:t>Seek help from the lecturer or your classmates whenever you need to.</w:t>
            </w:r>
          </w:p>
          <w:p w14:paraId="393624D4" w14:textId="77777777" w:rsidR="003902CB" w:rsidRPr="00BC524C" w:rsidRDefault="003902CB" w:rsidP="003902CB">
            <w:pPr>
              <w:pStyle w:val="ListParagraph"/>
              <w:numPr>
                <w:ilvl w:val="0"/>
                <w:numId w:val="42"/>
              </w:numPr>
              <w:jc w:val="both"/>
              <w:rPr>
                <w:rFonts w:ascii="Times New Roman" w:hAnsi="Times New Roman" w:cs="Times New Roman"/>
                <w:bCs/>
              </w:rPr>
            </w:pPr>
            <w:r w:rsidRPr="00BC524C">
              <w:rPr>
                <w:rFonts w:ascii="Times New Roman" w:hAnsi="Times New Roman" w:cs="Times New Roman"/>
                <w:bCs/>
              </w:rPr>
              <w:t>Time spent in learning is never wasted, however, make sure that you make it enjoyable.</w:t>
            </w:r>
          </w:p>
          <w:p w14:paraId="54F51DFD" w14:textId="6D2F9B06" w:rsidR="001317A9" w:rsidRPr="00BC524C" w:rsidRDefault="003902CB" w:rsidP="003902CB">
            <w:pPr>
              <w:pStyle w:val="Default"/>
              <w:numPr>
                <w:ilvl w:val="0"/>
                <w:numId w:val="42"/>
              </w:numPr>
              <w:rPr>
                <w:rFonts w:ascii="Times New Roman" w:hAnsi="Times New Roman" w:cs="Times New Roman"/>
                <w:b/>
              </w:rPr>
            </w:pPr>
            <w:r w:rsidRPr="00BC524C">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BC524C" w:rsidRDefault="008E0A45" w:rsidP="009274E3">
      <w:pPr>
        <w:tabs>
          <w:tab w:val="left" w:pos="960"/>
        </w:tabs>
        <w:rPr>
          <w:rFonts w:ascii="Times New Roman" w:hAnsi="Times New Roman" w:cs="Times New Roman"/>
        </w:rPr>
      </w:pPr>
    </w:p>
    <w:sectPr w:rsidR="008E0A45" w:rsidRPr="00BC524C"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2508" w14:textId="77777777" w:rsidR="00073AF9" w:rsidRDefault="00073AF9" w:rsidP="00FA1355">
      <w:pPr>
        <w:spacing w:after="0" w:line="240" w:lineRule="auto"/>
      </w:pPr>
      <w:r>
        <w:separator/>
      </w:r>
    </w:p>
  </w:endnote>
  <w:endnote w:type="continuationSeparator" w:id="0">
    <w:p w14:paraId="7BCD471F" w14:textId="77777777" w:rsidR="00073AF9" w:rsidRDefault="00073AF9"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AD3F" w14:textId="77777777" w:rsidR="00073AF9" w:rsidRDefault="00073AF9" w:rsidP="00FA1355">
      <w:pPr>
        <w:spacing w:after="0" w:line="240" w:lineRule="auto"/>
      </w:pPr>
      <w:r>
        <w:separator/>
      </w:r>
    </w:p>
  </w:footnote>
  <w:footnote w:type="continuationSeparator" w:id="0">
    <w:p w14:paraId="2B75B6EE" w14:textId="77777777" w:rsidR="00073AF9" w:rsidRDefault="00073AF9"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675970DD"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5CD4">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675970DD"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5CD4">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4"/>
  </w:num>
  <w:num w:numId="4" w16cid:durableId="2071534275">
    <w:abstractNumId w:val="28"/>
  </w:num>
  <w:num w:numId="5" w16cid:durableId="1692075180">
    <w:abstractNumId w:val="26"/>
  </w:num>
  <w:num w:numId="6" w16cid:durableId="1675766324">
    <w:abstractNumId w:val="7"/>
  </w:num>
  <w:num w:numId="7" w16cid:durableId="1707825228">
    <w:abstractNumId w:val="49"/>
  </w:num>
  <w:num w:numId="8" w16cid:durableId="532697561">
    <w:abstractNumId w:val="19"/>
  </w:num>
  <w:num w:numId="9" w16cid:durableId="823395357">
    <w:abstractNumId w:val="50"/>
  </w:num>
  <w:num w:numId="10" w16cid:durableId="2141263346">
    <w:abstractNumId w:val="45"/>
  </w:num>
  <w:num w:numId="11" w16cid:durableId="804465947">
    <w:abstractNumId w:val="2"/>
  </w:num>
  <w:num w:numId="12" w16cid:durableId="1465388701">
    <w:abstractNumId w:val="9"/>
  </w:num>
  <w:num w:numId="13" w16cid:durableId="1285038066">
    <w:abstractNumId w:val="15"/>
  </w:num>
  <w:num w:numId="14" w16cid:durableId="945623778">
    <w:abstractNumId w:val="35"/>
  </w:num>
  <w:num w:numId="15" w16cid:durableId="1906908734">
    <w:abstractNumId w:val="22"/>
  </w:num>
  <w:num w:numId="16" w16cid:durableId="989796010">
    <w:abstractNumId w:val="0"/>
  </w:num>
  <w:num w:numId="17" w16cid:durableId="351952083">
    <w:abstractNumId w:val="42"/>
  </w:num>
  <w:num w:numId="18" w16cid:durableId="13657845">
    <w:abstractNumId w:val="38"/>
  </w:num>
  <w:num w:numId="19" w16cid:durableId="576210538">
    <w:abstractNumId w:val="46"/>
  </w:num>
  <w:num w:numId="20" w16cid:durableId="1700400430">
    <w:abstractNumId w:val="24"/>
  </w:num>
  <w:num w:numId="21" w16cid:durableId="1189683940">
    <w:abstractNumId w:val="40"/>
  </w:num>
  <w:num w:numId="22" w16cid:durableId="1227882841">
    <w:abstractNumId w:val="41"/>
  </w:num>
  <w:num w:numId="23" w16cid:durableId="118845219">
    <w:abstractNumId w:val="11"/>
  </w:num>
  <w:num w:numId="24" w16cid:durableId="1283464622">
    <w:abstractNumId w:val="13"/>
  </w:num>
  <w:num w:numId="25" w16cid:durableId="577904958">
    <w:abstractNumId w:val="18"/>
  </w:num>
  <w:num w:numId="26" w16cid:durableId="904032235">
    <w:abstractNumId w:val="52"/>
  </w:num>
  <w:num w:numId="27" w16cid:durableId="1238858618">
    <w:abstractNumId w:val="47"/>
  </w:num>
  <w:num w:numId="28" w16cid:durableId="1038165128">
    <w:abstractNumId w:val="27"/>
  </w:num>
  <w:num w:numId="29" w16cid:durableId="1305891576">
    <w:abstractNumId w:val="30"/>
  </w:num>
  <w:num w:numId="30" w16cid:durableId="2096049349">
    <w:abstractNumId w:val="29"/>
  </w:num>
  <w:num w:numId="31" w16cid:durableId="2040349248">
    <w:abstractNumId w:val="14"/>
  </w:num>
  <w:num w:numId="32" w16cid:durableId="1080639761">
    <w:abstractNumId w:val="51"/>
  </w:num>
  <w:num w:numId="33" w16cid:durableId="1162699378">
    <w:abstractNumId w:val="4"/>
  </w:num>
  <w:num w:numId="34" w16cid:durableId="1295334775">
    <w:abstractNumId w:val="36"/>
  </w:num>
  <w:num w:numId="35" w16cid:durableId="817380266">
    <w:abstractNumId w:val="48"/>
  </w:num>
  <w:num w:numId="36" w16cid:durableId="1292711028">
    <w:abstractNumId w:val="32"/>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3"/>
  </w:num>
  <w:num w:numId="43" w16cid:durableId="1901789264">
    <w:abstractNumId w:val="12"/>
  </w:num>
  <w:num w:numId="44" w16cid:durableId="90928843">
    <w:abstractNumId w:val="6"/>
  </w:num>
  <w:num w:numId="45" w16cid:durableId="230040366">
    <w:abstractNumId w:val="3"/>
  </w:num>
  <w:num w:numId="46" w16cid:durableId="143309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3"/>
  </w:num>
  <w:num w:numId="49" w16cid:durableId="6056967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39"/>
  </w:num>
  <w:num w:numId="51" w16cid:durableId="1500929114">
    <w:abstractNumId w:val="5"/>
  </w:num>
  <w:num w:numId="52" w16cid:durableId="2030796025">
    <w:abstractNumId w:val="25"/>
  </w:num>
  <w:num w:numId="53" w16cid:durableId="522091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QUAz6VNCywAAAA="/>
  </w:docVars>
  <w:rsids>
    <w:rsidRoot w:val="00DA7184"/>
    <w:rsid w:val="00011347"/>
    <w:rsid w:val="00024F89"/>
    <w:rsid w:val="00044F8F"/>
    <w:rsid w:val="00054CEF"/>
    <w:rsid w:val="000554B6"/>
    <w:rsid w:val="00057988"/>
    <w:rsid w:val="00060EE0"/>
    <w:rsid w:val="00061BE4"/>
    <w:rsid w:val="00067A52"/>
    <w:rsid w:val="00070A24"/>
    <w:rsid w:val="00072C75"/>
    <w:rsid w:val="00073AF9"/>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5F1"/>
    <w:rsid w:val="002D0AA3"/>
    <w:rsid w:val="002F1AE1"/>
    <w:rsid w:val="002F5DC2"/>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087E"/>
    <w:rsid w:val="008D5591"/>
    <w:rsid w:val="008E0A45"/>
    <w:rsid w:val="0091368E"/>
    <w:rsid w:val="00913865"/>
    <w:rsid w:val="00923596"/>
    <w:rsid w:val="009274B1"/>
    <w:rsid w:val="009274E3"/>
    <w:rsid w:val="00927A73"/>
    <w:rsid w:val="00976DC4"/>
    <w:rsid w:val="00987314"/>
    <w:rsid w:val="00987375"/>
    <w:rsid w:val="00987699"/>
    <w:rsid w:val="009B6D63"/>
    <w:rsid w:val="009C2A88"/>
    <w:rsid w:val="009C5414"/>
    <w:rsid w:val="009C72F7"/>
    <w:rsid w:val="009D1457"/>
    <w:rsid w:val="009E63A1"/>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C524C"/>
    <w:rsid w:val="00BF760D"/>
    <w:rsid w:val="00C15D1A"/>
    <w:rsid w:val="00C432EE"/>
    <w:rsid w:val="00C44EDF"/>
    <w:rsid w:val="00C702F8"/>
    <w:rsid w:val="00C75CD4"/>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4BF"/>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0ADA"/>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BC5F7D"/>
    <w:rsid w:val="00BD230E"/>
    <w:rsid w:val="00BD445D"/>
    <w:rsid w:val="00C72D39"/>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12</cp:revision>
  <cp:lastPrinted>2019-02-06T05:01:00Z</cp:lastPrinted>
  <dcterms:created xsi:type="dcterms:W3CDTF">2023-06-04T06:31:00Z</dcterms:created>
  <dcterms:modified xsi:type="dcterms:W3CDTF">2023-06-14T11:12:00Z</dcterms:modified>
</cp:coreProperties>
</file>