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1140513D" w:rsidR="00EE692E" w:rsidRDefault="001763CE"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Accounting</w:t>
      </w:r>
      <w:r w:rsidR="00CC78D9">
        <w:rPr>
          <w:rFonts w:ascii="Times New Roman" w:eastAsia="Times New Roman" w:hAnsi="Times New Roman" w:cs="Times New Roman"/>
          <w:b/>
          <w:color w:val="002060"/>
          <w:sz w:val="52"/>
          <w:szCs w:val="52"/>
        </w:rPr>
        <w:t xml:space="preserve"> </w:t>
      </w:r>
      <w:r w:rsidR="00917E9A">
        <w:rPr>
          <w:rFonts w:ascii="Times New Roman" w:eastAsia="Times New Roman" w:hAnsi="Times New Roman" w:cs="Times New Roman"/>
          <w:b/>
          <w:color w:val="002060"/>
          <w:sz w:val="52"/>
          <w:szCs w:val="52"/>
        </w:rPr>
        <w:t>Principles and Practice</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6A61FD84" w:rsidR="00DA7184" w:rsidRPr="00856519" w:rsidRDefault="00917E9A" w:rsidP="00EE1135">
      <w:pPr>
        <w:jc w:val="center"/>
        <w:rPr>
          <w:rFonts w:ascii="Times New Roman" w:hAnsi="Times New Roman" w:cs="Times New Roman"/>
          <w:b/>
          <w:sz w:val="32"/>
        </w:rPr>
      </w:pPr>
      <w:r w:rsidRPr="00501ABC">
        <w:rPr>
          <w:rFonts w:ascii="Times New Roman" w:hAnsi="Times New Roman" w:cs="Times New Roman"/>
          <w:b/>
          <w:sz w:val="32"/>
        </w:rPr>
        <w:t>First</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3E4650">
        <w:rPr>
          <w:rFonts w:ascii="Times New Roman" w:hAnsi="Times New Roman" w:cs="Times New Roman"/>
          <w:b/>
          <w:sz w:val="32"/>
        </w:rPr>
        <w:t>Second</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7ECC31B3" w:rsidR="00B8581F" w:rsidRPr="00A33CF9" w:rsidRDefault="00917E9A" w:rsidP="00B8581F">
            <w:pPr>
              <w:jc w:val="both"/>
              <w:rPr>
                <w:rFonts w:ascii="Times New Roman" w:hAnsi="Times New Roman" w:cs="Times New Roman"/>
              </w:rPr>
            </w:pPr>
            <w:r w:rsidRPr="00917E9A">
              <w:t>Accounting Principles and Practice</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7A4D3CC3" w:rsidR="00B8581F" w:rsidRPr="00A33CF9" w:rsidRDefault="003E4650" w:rsidP="00B8581F">
            <w:pPr>
              <w:jc w:val="both"/>
              <w:rPr>
                <w:rFonts w:ascii="Times New Roman" w:hAnsi="Times New Roman" w:cs="Times New Roman"/>
              </w:rPr>
            </w:pPr>
            <w:r w:rsidRPr="00486953">
              <w:t>4LA05</w:t>
            </w: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4E790C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3E4650">
              <w:rPr>
                <w:rFonts w:ascii="Times New Roman" w:hAnsi="Times New Roman" w:cs="Times New Roman"/>
              </w:rPr>
              <w:t>Legal Administration</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5EDE21DA" w:rsidR="006E7A9C" w:rsidRPr="0037796D" w:rsidRDefault="00917E9A" w:rsidP="0037796D">
            <w:pPr>
              <w:jc w:val="both"/>
              <w:rPr>
                <w:rFonts w:ascii="Times New Roman" w:eastAsia="Times New Roman" w:hAnsi="Times New Roman" w:cs="Times New Roman"/>
              </w:rPr>
            </w:pPr>
            <w:r w:rsidRPr="00917E9A">
              <w:rPr>
                <w:rFonts w:ascii="Times New Roman" w:eastAsia="Times New Roman" w:hAnsi="Times New Roman" w:cs="Times New Roman"/>
              </w:rPr>
              <w:t>Entity Concept</w:t>
            </w:r>
            <w:r w:rsidR="001763CE">
              <w:rPr>
                <w:rFonts w:ascii="Times New Roman" w:eastAsia="Times New Roman" w:hAnsi="Times New Roman" w:cs="Times New Roman"/>
              </w:rPr>
              <w:t xml:space="preserve">. </w:t>
            </w:r>
            <w:r w:rsidRPr="00917E9A">
              <w:rPr>
                <w:rFonts w:ascii="Times New Roman" w:eastAsia="Times New Roman" w:hAnsi="Times New Roman" w:cs="Times New Roman"/>
              </w:rPr>
              <w:t xml:space="preserve"> Going Concern Concept.</w:t>
            </w:r>
            <w:r>
              <w:rPr>
                <w:rFonts w:ascii="Times New Roman" w:eastAsia="Times New Roman" w:hAnsi="Times New Roman" w:cs="Times New Roman"/>
              </w:rPr>
              <w:t xml:space="preserve"> </w:t>
            </w:r>
            <w:r w:rsidRPr="00917E9A">
              <w:rPr>
                <w:rFonts w:ascii="Times New Roman" w:eastAsia="Times New Roman" w:hAnsi="Times New Roman" w:cs="Times New Roman"/>
              </w:rPr>
              <w:t xml:space="preserve"> Monetary Unit Concept</w:t>
            </w:r>
            <w:r w:rsidR="001763CE">
              <w:rPr>
                <w:rFonts w:ascii="Times New Roman" w:eastAsia="Times New Roman" w:hAnsi="Times New Roman" w:cs="Times New Roman"/>
              </w:rPr>
              <w:t>.</w:t>
            </w:r>
            <w:r w:rsidRPr="00917E9A">
              <w:rPr>
                <w:rFonts w:ascii="Times New Roman" w:eastAsia="Times New Roman" w:hAnsi="Times New Roman" w:cs="Times New Roman"/>
              </w:rPr>
              <w:t xml:space="preserve"> Cost Principle</w:t>
            </w:r>
            <w:r w:rsidR="001763CE">
              <w:rPr>
                <w:rFonts w:ascii="Times New Roman" w:eastAsia="Times New Roman" w:hAnsi="Times New Roman" w:cs="Times New Roman"/>
              </w:rPr>
              <w:t xml:space="preserve">. Variance analysis. </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2E09C50F" w14:textId="3F13B998" w:rsidR="00917E9A" w:rsidRPr="002C7DEB" w:rsidRDefault="006E7A9C" w:rsidP="00917E9A">
            <w:pPr>
              <w:jc w:val="both"/>
            </w:pPr>
            <w:r w:rsidRPr="00D633F6">
              <w:rPr>
                <w:rFonts w:ascii="Times New Roman" w:hAnsi="Times New Roman" w:cs="Times New Roman"/>
                <w:b/>
              </w:rPr>
              <w:t>Course Overview:</w:t>
            </w:r>
            <w:r w:rsidR="0037796D">
              <w:t xml:space="preserve"> </w:t>
            </w:r>
            <w:r w:rsidR="00CC78D9">
              <w:t xml:space="preserve"> </w:t>
            </w:r>
            <w:r w:rsidR="00917E9A" w:rsidRPr="002C7DEB">
              <w:t xml:space="preserve"> </w:t>
            </w:r>
            <w:r w:rsidR="00917E9A" w:rsidRPr="00917E9A">
              <w:t>Accounting Principles and Practice</w:t>
            </w:r>
            <w:r w:rsidR="00917E9A" w:rsidRPr="002C7DEB">
              <w:t xml:space="preserve">, continues a tradition, of helping students understand, prepare, and use </w:t>
            </w:r>
            <w:r w:rsidR="00917E9A" w:rsidRPr="002C7DEB">
              <w:rPr>
                <w:rFonts w:cs="Calibri"/>
              </w:rPr>
              <w:t>financial</w:t>
            </w:r>
            <w:r w:rsidR="00917E9A" w:rsidRPr="002C7DEB">
              <w:t xml:space="preserve"> information by linking accounting education with the "real world" accounting environment. </w:t>
            </w:r>
            <w:r w:rsidR="00917E9A">
              <w:t>Students’</w:t>
            </w:r>
            <w:r w:rsidR="00917E9A" w:rsidRPr="002C7DEB">
              <w:t xml:space="preserve"> understanding of financial information's role in the capital market has never been more important.</w:t>
            </w:r>
          </w:p>
          <w:p w14:paraId="351C0155" w14:textId="47D9ADCF" w:rsidR="0037796D" w:rsidRDefault="00917E9A" w:rsidP="00917E9A">
            <w:pPr>
              <w:shd w:val="clear" w:color="auto" w:fill="FFFFFF"/>
              <w:autoSpaceDE w:val="0"/>
              <w:autoSpaceDN w:val="0"/>
              <w:adjustRightInd w:val="0"/>
              <w:spacing w:before="100" w:beforeAutospacing="1" w:after="160" w:line="360" w:lineRule="auto"/>
              <w:ind w:left="24"/>
            </w:pPr>
            <w:r w:rsidRPr="002C7DEB">
              <w:t>The recent legislation will be helpful because it puts increased emphasis on proper and high-quality reporting. Companies, and the individuals who run these companies, must adhere to sound reporting practices and face severe sanctions. It is an exciting time for those studying cost accounting. Interest has been higher in developing and accounting information that will be useful to interested parties.</w:t>
            </w: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7D4F3D7A" w14:textId="77777777" w:rsidR="00917E9A" w:rsidRPr="002C7DEB" w:rsidRDefault="00917E9A" w:rsidP="00917E9A">
            <w:pPr>
              <w:jc w:val="both"/>
              <w:rPr>
                <w:rtl/>
              </w:rPr>
            </w:pPr>
            <w:r w:rsidRPr="002C7DEB">
              <w:rPr>
                <w:rFonts w:eastAsia="Cambria"/>
                <w:color w:val="000000"/>
              </w:rPr>
              <w:t>The course aims to provide the students with ideas regarding various principles of accounting concepts &amp; techniques and also emphasizes the need for principles of accounting in the decision-making process</w:t>
            </w:r>
          </w:p>
          <w:p w14:paraId="5E86E7D8" w14:textId="6BFC93FB"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365CAB4B"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917E9A">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3FF6F941" w:rsidR="00361196" w:rsidRPr="00917E9A" w:rsidRDefault="00917E9A" w:rsidP="00917E9A">
            <w:pPr>
              <w:pStyle w:val="ListParagraph"/>
              <w:numPr>
                <w:ilvl w:val="0"/>
                <w:numId w:val="37"/>
              </w:numPr>
              <w:pBdr>
                <w:top w:val="nil"/>
                <w:left w:val="nil"/>
                <w:bottom w:val="nil"/>
                <w:right w:val="nil"/>
                <w:between w:val="nil"/>
              </w:pBdr>
              <w:jc w:val="both"/>
              <w:rPr>
                <w:color w:val="000000"/>
              </w:rPr>
            </w:pPr>
            <w:r>
              <w:rPr>
                <w:rFonts w:ascii="Times New Roman" w:eastAsia="Times New Roman" w:hAnsi="Times New Roman" w:cs="Times New Roman"/>
                <w:color w:val="000000"/>
              </w:rPr>
              <w:t>1</w:t>
            </w:r>
            <w:r w:rsidR="00361196" w:rsidRPr="00B352FA">
              <w:rPr>
                <w:rFonts w:ascii="Times New Roman" w:eastAsia="Times New Roman" w:hAnsi="Times New Roman" w:cs="Times New Roman"/>
                <w:color w:val="000000"/>
              </w:rPr>
              <w:t>5 % Mid-term Examination</w:t>
            </w:r>
          </w:p>
          <w:p w14:paraId="3C51AA29" w14:textId="1190663A"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 Class activity</w:t>
            </w:r>
          </w:p>
          <w:p w14:paraId="20B06C79" w14:textId="152DAB1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15 % Report</w:t>
            </w:r>
          </w:p>
          <w:p w14:paraId="56F97CBD" w14:textId="50ECDCE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 Learning Diary</w:t>
            </w:r>
          </w:p>
          <w:p w14:paraId="3554551A" w14:textId="29BB6444" w:rsidR="00917E9A" w:rsidRPr="00917E9A" w:rsidRDefault="00917E9A"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 xml:space="preserve">5 % </w:t>
            </w:r>
            <w:r>
              <w:rPr>
                <w:rFonts w:ascii="Times New Roman" w:eastAsia="Times New Roman" w:hAnsi="Times New Roman" w:cs="Times New Roman"/>
                <w:color w:val="000000"/>
              </w:rPr>
              <w:t>Presentation</w:t>
            </w:r>
          </w:p>
          <w:p w14:paraId="4EB4771A" w14:textId="32B4CD41" w:rsidR="00361196" w:rsidRPr="00B352FA" w:rsidRDefault="00361196"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5 % Quizzes</w:t>
            </w:r>
          </w:p>
          <w:p w14:paraId="19587556" w14:textId="08BADE75" w:rsidR="00B91B20" w:rsidRPr="00361196" w:rsidRDefault="00917E9A" w:rsidP="00917E9A">
            <w:pPr>
              <w:pStyle w:val="ListParagraph"/>
              <w:numPr>
                <w:ilvl w:val="0"/>
                <w:numId w:val="37"/>
              </w:numPr>
              <w:jc w:val="both"/>
              <w:rPr>
                <w:rFonts w:ascii="Times New Roman" w:hAnsi="Times New Roman" w:cs="Times New Roman"/>
                <w:b/>
              </w:rPr>
            </w:pPr>
            <w:r>
              <w:rPr>
                <w:rFonts w:ascii="Times New Roman" w:eastAsia="Times New Roman" w:hAnsi="Times New Roman" w:cs="Times New Roman"/>
                <w:color w:val="000000"/>
              </w:rPr>
              <w:t>4</w:t>
            </w:r>
            <w:r w:rsidR="00361196" w:rsidRPr="00B352FA">
              <w:rPr>
                <w:rFonts w:ascii="Times New Roman" w:eastAsia="Times New Roman" w:hAnsi="Times New Roman" w:cs="Times New Roman"/>
                <w:color w:val="000000"/>
              </w:rPr>
              <w:t>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13FF60BF" w14:textId="77777777" w:rsidR="00917E9A" w:rsidRPr="002C7DEB" w:rsidRDefault="00917E9A" w:rsidP="00917E9A">
            <w:pPr>
              <w:spacing w:after="200" w:line="276" w:lineRule="auto"/>
              <w:contextualSpacing/>
              <w:jc w:val="both"/>
            </w:pPr>
            <w:r w:rsidRPr="002C7DEB">
              <w:t xml:space="preserve">Upon completion of this course, students should be able to: </w:t>
            </w:r>
          </w:p>
          <w:p w14:paraId="472F3FC0" w14:textId="77777777" w:rsidR="00917E9A" w:rsidRPr="002C7DEB" w:rsidRDefault="00917E9A" w:rsidP="00917E9A">
            <w:pPr>
              <w:numPr>
                <w:ilvl w:val="0"/>
                <w:numId w:val="55"/>
              </w:numPr>
              <w:spacing w:after="200" w:line="276" w:lineRule="auto"/>
              <w:contextualSpacing/>
              <w:jc w:val="both"/>
            </w:pPr>
            <w:r w:rsidRPr="002C7DEB">
              <w:t>Introduce accounting in general.</w:t>
            </w:r>
          </w:p>
          <w:p w14:paraId="7AAD83B6" w14:textId="77777777" w:rsidR="00917E9A" w:rsidRPr="002C7DEB" w:rsidRDefault="00917E9A" w:rsidP="00917E9A">
            <w:pPr>
              <w:numPr>
                <w:ilvl w:val="0"/>
                <w:numId w:val="55"/>
              </w:numPr>
              <w:spacing w:after="200" w:line="276" w:lineRule="auto"/>
              <w:contextualSpacing/>
              <w:jc w:val="both"/>
            </w:pPr>
            <w:r w:rsidRPr="002C7DEB">
              <w:t>Identify the basics of financial accounting through the accounting cycle for service and merchandise businesses.</w:t>
            </w:r>
          </w:p>
          <w:p w14:paraId="6DA2CA96" w14:textId="77777777" w:rsidR="00917E9A" w:rsidRPr="002C7DEB" w:rsidRDefault="00917E9A" w:rsidP="00917E9A">
            <w:pPr>
              <w:numPr>
                <w:ilvl w:val="0"/>
                <w:numId w:val="55"/>
              </w:numPr>
              <w:spacing w:after="200" w:line="276" w:lineRule="auto"/>
              <w:contextualSpacing/>
              <w:jc w:val="both"/>
            </w:pPr>
            <w:r w:rsidRPr="002C7DEB">
              <w:t xml:space="preserve">How to learn Financial Reporting. </w:t>
            </w:r>
          </w:p>
          <w:p w14:paraId="1942C4DF" w14:textId="77777777" w:rsidR="00917E9A" w:rsidRPr="002C7DEB" w:rsidRDefault="00917E9A" w:rsidP="00917E9A">
            <w:pPr>
              <w:numPr>
                <w:ilvl w:val="0"/>
                <w:numId w:val="55"/>
              </w:numPr>
              <w:spacing w:after="200" w:line="276" w:lineRule="auto"/>
              <w:contextualSpacing/>
              <w:jc w:val="both"/>
            </w:pPr>
            <w:r w:rsidRPr="002C7DEB">
              <w:t>We can relate the double-entry system to the accounting equation.</w:t>
            </w:r>
          </w:p>
          <w:p w14:paraId="3187538A" w14:textId="77777777" w:rsidR="00917E9A" w:rsidRPr="002C7DEB" w:rsidRDefault="00917E9A" w:rsidP="00917E9A">
            <w:pPr>
              <w:numPr>
                <w:ilvl w:val="0"/>
                <w:numId w:val="55"/>
              </w:numPr>
              <w:spacing w:after="200" w:line="276" w:lineRule="auto"/>
              <w:contextualSpacing/>
              <w:jc w:val="both"/>
            </w:pPr>
            <w:r w:rsidRPr="002C7DEB">
              <w:t>We can reason out the effect of every transaction of a business organization.</w:t>
            </w:r>
          </w:p>
          <w:p w14:paraId="7C04759E" w14:textId="2F9C9546" w:rsidR="003E7301" w:rsidRPr="004147C8" w:rsidRDefault="00917E9A" w:rsidP="00917E9A">
            <w:pPr>
              <w:jc w:val="both"/>
              <w:rPr>
                <w:rFonts w:ascii="Times New Roman" w:hAnsi="Times New Roman" w:cs="Times New Roman"/>
              </w:rPr>
            </w:pPr>
            <w:r w:rsidRPr="002C7DEB">
              <w:t>Define journal and ledger and how to prepare them.</w:t>
            </w: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22BFDBBE" w14:textId="77777777" w:rsidR="001763CE" w:rsidRPr="001763CE" w:rsidRDefault="001763CE" w:rsidP="001763CE">
            <w:pPr>
              <w:pBdr>
                <w:top w:val="single" w:sz="2" w:space="0" w:color="D9D9E3"/>
                <w:left w:val="single" w:sz="2" w:space="0" w:color="D9D9E3"/>
                <w:bottom w:val="single" w:sz="2" w:space="0" w:color="D9D9E3"/>
                <w:right w:val="single" w:sz="2" w:space="0" w:color="D9D9E3"/>
              </w:pBdr>
              <w:shd w:val="clear" w:color="auto" w:fill="F7F7F8"/>
              <w:spacing w:before="300" w:after="300"/>
              <w:rPr>
                <w:rFonts w:ascii="Cambria" w:eastAsia="Cambria" w:hAnsi="Cambria" w:cs="Arial"/>
              </w:rPr>
            </w:pPr>
            <w:r w:rsidRPr="001763CE">
              <w:rPr>
                <w:rFonts w:ascii="Cambria" w:eastAsia="Cambria" w:hAnsi="Cambria" w:cs="Arial"/>
              </w:rPr>
              <w:t>Reading List:</w:t>
            </w:r>
          </w:p>
          <w:p w14:paraId="6934711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Pr>
                <w:rFonts w:ascii="Segoe UI" w:hAnsi="Segoe UI" w:cs="Segoe UI"/>
                <w:color w:val="374151"/>
              </w:rPr>
              <w:t>"</w:t>
            </w:r>
            <w:r w:rsidRPr="007E53B2">
              <w:rPr>
                <w:rFonts w:asciiTheme="minorHAnsi" w:eastAsiaTheme="minorHAnsi" w:hAnsiTheme="minorHAnsi" w:cstheme="minorBidi"/>
                <w:sz w:val="22"/>
                <w:szCs w:val="22"/>
              </w:rPr>
              <w:t xml:space="preserve">Financial 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BE28F0A"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"Financial and Managerial Accounting" by Carl S. Warren, James M. Reeve, and Jonathan </w:t>
            </w:r>
            <w:proofErr w:type="spellStart"/>
            <w:r w:rsidRPr="007E53B2">
              <w:rPr>
                <w:rFonts w:asciiTheme="minorHAnsi" w:eastAsiaTheme="minorHAnsi" w:hAnsiTheme="minorHAnsi" w:cstheme="minorBidi"/>
                <w:sz w:val="22"/>
                <w:szCs w:val="22"/>
              </w:rPr>
              <w:t>Duchac</w:t>
            </w:r>
            <w:proofErr w:type="spellEnd"/>
            <w:r w:rsidRPr="007E53B2">
              <w:rPr>
                <w:rFonts w:asciiTheme="minorHAnsi" w:eastAsiaTheme="minorHAnsi" w:hAnsiTheme="minorHAnsi" w:cstheme="minorBidi"/>
                <w:sz w:val="22"/>
                <w:szCs w:val="22"/>
              </w:rPr>
              <w:t>.</w:t>
            </w:r>
          </w:p>
          <w:p w14:paraId="5D9641C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"Principles of Accounting" by </w:t>
            </w:r>
            <w:proofErr w:type="spellStart"/>
            <w:r w:rsidRPr="007E53B2">
              <w:rPr>
                <w:rFonts w:asciiTheme="minorHAnsi" w:eastAsiaTheme="minorHAnsi" w:hAnsiTheme="minorHAnsi" w:cstheme="minorBidi"/>
                <w:sz w:val="22"/>
                <w:szCs w:val="22"/>
              </w:rPr>
              <w:t>Belverd</w:t>
            </w:r>
            <w:proofErr w:type="spellEnd"/>
            <w:r w:rsidRPr="007E53B2">
              <w:rPr>
                <w:rFonts w:asciiTheme="minorHAnsi" w:eastAsiaTheme="minorHAnsi" w:hAnsiTheme="minorHAnsi" w:cstheme="minorBidi"/>
                <w:sz w:val="22"/>
                <w:szCs w:val="22"/>
              </w:rPr>
              <w:t xml:space="preserve"> E. Needles Jr., Marian Powers, and Susan V. Crosson.</w:t>
            </w:r>
          </w:p>
          <w:p w14:paraId="6865821F"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Principles" by Jerry J. Weygandt, Paul D. Kimmel,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93DC684"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An Introduction to Concepts, Methods, and Uses" by Clyde P. Stickney, Roman L. Weil, and Katherine Schipper.</w:t>
            </w:r>
          </w:p>
          <w:p w14:paraId="71F574F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The Impact on Decision Makers" by Gary A. Porter and Curtis L. Norton.</w:t>
            </w:r>
          </w:p>
          <w:p w14:paraId="70951EB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23C83D68"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"Introduction to Financial Accounting" by Charles T. Horngren, Gary L. </w:t>
            </w:r>
            <w:proofErr w:type="spellStart"/>
            <w:r w:rsidRPr="007E53B2">
              <w:rPr>
                <w:rFonts w:asciiTheme="minorHAnsi" w:eastAsiaTheme="minorHAnsi" w:hAnsiTheme="minorHAnsi" w:cstheme="minorBidi"/>
                <w:sz w:val="22"/>
                <w:szCs w:val="22"/>
              </w:rPr>
              <w:t>Sundem</w:t>
            </w:r>
            <w:proofErr w:type="spellEnd"/>
            <w:r w:rsidRPr="007E53B2">
              <w:rPr>
                <w:rFonts w:asciiTheme="minorHAnsi" w:eastAsiaTheme="minorHAnsi" w:hAnsiTheme="minorHAnsi" w:cstheme="minorBidi"/>
                <w:sz w:val="22"/>
                <w:szCs w:val="22"/>
              </w:rPr>
              <w:t>, and John A. Elliott.</w:t>
            </w:r>
          </w:p>
          <w:p w14:paraId="28A33E8D" w14:textId="3B9A1FB9" w:rsidR="009C2A88" w:rsidRPr="002E2567" w:rsidRDefault="009C2A88" w:rsidP="002E2567">
            <w:pPr>
              <w:tabs>
                <w:tab w:val="left" w:pos="921"/>
              </w:tabs>
              <w:rPr>
                <w:rFonts w:ascii="Times New Roman" w:hAnsi="Times New Roman" w:cs="Times New Roman"/>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lastRenderedPageBreak/>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1763CE" w:rsidRPr="007E53B2" w14:paraId="2C89150D" w14:textId="77777777" w:rsidTr="00327959">
        <w:trPr>
          <w:trHeight w:val="393"/>
        </w:trPr>
        <w:tc>
          <w:tcPr>
            <w:tcW w:w="1416" w:type="dxa"/>
            <w:vAlign w:val="center"/>
          </w:tcPr>
          <w:p w14:paraId="6E14939D"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1.</w:t>
            </w:r>
          </w:p>
        </w:tc>
        <w:tc>
          <w:tcPr>
            <w:tcW w:w="1548" w:type="dxa"/>
          </w:tcPr>
          <w:p w14:paraId="266FE28D" w14:textId="51D9E032" w:rsidR="001763CE" w:rsidRDefault="001763CE" w:rsidP="007E53B2">
            <w:pPr>
              <w:tabs>
                <w:tab w:val="left" w:pos="921"/>
              </w:tabs>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6436FCB2" w14:textId="7662D8D2" w:rsidR="001763CE" w:rsidRDefault="007E53B2" w:rsidP="001763CE">
            <w:pPr>
              <w:tabs>
                <w:tab w:val="left" w:pos="921"/>
              </w:tabs>
              <w:rPr>
                <w:rFonts w:ascii="Times New Roman" w:hAnsi="Times New Roman" w:cs="Times New Roman"/>
              </w:rPr>
            </w:pPr>
            <w:r w:rsidRPr="007E53B2">
              <w:rPr>
                <w:rFonts w:ascii="Times New Roman" w:hAnsi="Times New Roman" w:cs="Times New Roman"/>
              </w:rPr>
              <w:t>Introduction to Accounting</w:t>
            </w:r>
          </w:p>
        </w:tc>
      </w:tr>
      <w:tr w:rsidR="001763CE" w:rsidRPr="007E53B2" w14:paraId="342174FE" w14:textId="77777777" w:rsidTr="00327959">
        <w:trPr>
          <w:trHeight w:val="315"/>
        </w:trPr>
        <w:tc>
          <w:tcPr>
            <w:tcW w:w="1416" w:type="dxa"/>
            <w:vAlign w:val="center"/>
          </w:tcPr>
          <w:p w14:paraId="21F96C24"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2.</w:t>
            </w:r>
          </w:p>
        </w:tc>
        <w:tc>
          <w:tcPr>
            <w:tcW w:w="1548" w:type="dxa"/>
          </w:tcPr>
          <w:p w14:paraId="78B66170" w14:textId="579AA03A" w:rsidR="001763CE" w:rsidRDefault="001763CE" w:rsidP="007E53B2">
            <w:pPr>
              <w:tabs>
                <w:tab w:val="left" w:pos="921"/>
              </w:tabs>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2CAAEBB6" w14:textId="75271F95" w:rsidR="001763CE" w:rsidRDefault="007E53B2" w:rsidP="001763CE">
            <w:pPr>
              <w:tabs>
                <w:tab w:val="left" w:pos="921"/>
              </w:tabs>
              <w:rPr>
                <w:rFonts w:ascii="Times New Roman" w:hAnsi="Times New Roman" w:cs="Times New Roman"/>
              </w:rPr>
            </w:pPr>
            <w:r w:rsidRPr="007E53B2">
              <w:rPr>
                <w:rFonts w:ascii="Times New Roman" w:hAnsi="Times New Roman" w:cs="Times New Roman"/>
              </w:rPr>
              <w:t>Accounting Data Uses</w:t>
            </w:r>
          </w:p>
        </w:tc>
      </w:tr>
      <w:tr w:rsidR="001763CE" w:rsidRPr="007E53B2" w14:paraId="1F721FA3" w14:textId="77777777" w:rsidTr="00327959">
        <w:trPr>
          <w:trHeight w:val="237"/>
        </w:trPr>
        <w:tc>
          <w:tcPr>
            <w:tcW w:w="1416" w:type="dxa"/>
            <w:vAlign w:val="center"/>
          </w:tcPr>
          <w:p w14:paraId="0291FFE1"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1548" w:type="dxa"/>
          </w:tcPr>
          <w:p w14:paraId="361218C8" w14:textId="783F7932" w:rsidR="001763CE" w:rsidRDefault="001763CE" w:rsidP="007E53B2">
            <w:pPr>
              <w:tabs>
                <w:tab w:val="left" w:pos="921"/>
              </w:tabs>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0951BAA6" w14:textId="03EBF7FC" w:rsidR="001763CE" w:rsidRPr="00327959" w:rsidRDefault="007E53B2" w:rsidP="001763CE">
            <w:pPr>
              <w:tabs>
                <w:tab w:val="left" w:pos="921"/>
              </w:tabs>
              <w:rPr>
                <w:rFonts w:ascii="Times New Roman" w:hAnsi="Times New Roman" w:cs="Times New Roman"/>
              </w:rPr>
            </w:pPr>
            <w:r w:rsidRPr="007E53B2">
              <w:rPr>
                <w:rFonts w:ascii="Times New Roman" w:hAnsi="Times New Roman" w:cs="Times New Roman"/>
              </w:rPr>
              <w:t>Accounting Blocks</w:t>
            </w:r>
          </w:p>
        </w:tc>
      </w:tr>
      <w:tr w:rsidR="001763CE" w:rsidRPr="007E53B2" w14:paraId="013CCABA" w14:textId="77777777" w:rsidTr="00C702F8">
        <w:trPr>
          <w:trHeight w:val="584"/>
        </w:trPr>
        <w:tc>
          <w:tcPr>
            <w:tcW w:w="1416" w:type="dxa"/>
            <w:vAlign w:val="center"/>
          </w:tcPr>
          <w:p w14:paraId="783485EE" w14:textId="77777777" w:rsidR="001763CE" w:rsidRDefault="001763CE" w:rsidP="001763CE">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1763CE" w:rsidRDefault="001763CE" w:rsidP="001763CE">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1763CE" w:rsidRDefault="001763CE" w:rsidP="001763CE">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7B8E0E01" w:rsidR="001763CE" w:rsidRPr="0064522A" w:rsidRDefault="007E53B2" w:rsidP="001763CE">
            <w:pPr>
              <w:tabs>
                <w:tab w:val="left" w:pos="921"/>
              </w:tabs>
              <w:rPr>
                <w:rFonts w:ascii="Times New Roman" w:hAnsi="Times New Roman" w:cs="Times New Roman"/>
              </w:rPr>
            </w:pPr>
            <w:r w:rsidRPr="007E53B2">
              <w:rPr>
                <w:rFonts w:ascii="Times New Roman" w:hAnsi="Times New Roman" w:cs="Times New Roman"/>
              </w:rPr>
              <w:t>Financial Reporting Ethics</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7E53B2" w14:paraId="7C1133BF" w14:textId="77777777" w:rsidTr="007E53B2">
        <w:trPr>
          <w:trHeight w:val="274"/>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0AD8F4EA" w:rsidR="00327959" w:rsidRPr="007E53B2" w:rsidRDefault="007E53B2" w:rsidP="007E53B2">
            <w:pPr>
              <w:tabs>
                <w:tab w:val="left" w:pos="921"/>
              </w:tabs>
              <w:rPr>
                <w:rFonts w:ascii="Times New Roman" w:hAnsi="Times New Roman" w:cs="Times New Roman"/>
              </w:rPr>
            </w:pPr>
            <w:r w:rsidRPr="007E53B2">
              <w:rPr>
                <w:rFonts w:ascii="Times New Roman" w:hAnsi="Times New Roman" w:cs="Times New Roman"/>
              </w:rPr>
              <w:t>Generally Accepted Accounting Principles Assumptions</w:t>
            </w:r>
          </w:p>
        </w:tc>
      </w:tr>
      <w:tr w:rsidR="00327959" w:rsidRPr="007E53B2"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6990A499"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Presentation</w:t>
            </w:r>
          </w:p>
        </w:tc>
      </w:tr>
      <w:tr w:rsidR="00327959" w:rsidRPr="007E53B2"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6F9FB578"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The Basic Accounting Equation</w:t>
            </w:r>
          </w:p>
        </w:tc>
      </w:tr>
      <w:tr w:rsidR="00327959" w:rsidRPr="007E53B2" w14:paraId="5E4C88DA" w14:textId="77777777" w:rsidTr="0064522A">
        <w:trPr>
          <w:trHeight w:val="632"/>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5E4D92C6"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Quiz</w:t>
            </w:r>
          </w:p>
        </w:tc>
      </w:tr>
      <w:tr w:rsidR="00327959" w:rsidRPr="007E53B2"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3C3FCC9E" w:rsidR="00327959" w:rsidRPr="0064522A" w:rsidRDefault="007E53B2" w:rsidP="00327959">
            <w:pPr>
              <w:tabs>
                <w:tab w:val="left" w:pos="921"/>
              </w:tabs>
              <w:rPr>
                <w:rFonts w:ascii="Times New Roman" w:hAnsi="Times New Roman" w:cs="Times New Roman"/>
              </w:rPr>
            </w:pPr>
            <w:r w:rsidRPr="007E53B2">
              <w:rPr>
                <w:rFonts w:ascii="Times New Roman" w:hAnsi="Times New Roman" w:cs="Times New Roman"/>
              </w:rPr>
              <w:t>Explain what an account is and how it helps in the recording process.</w:t>
            </w:r>
          </w:p>
        </w:tc>
      </w:tr>
      <w:tr w:rsidR="00327959" w:rsidRPr="007E53B2" w14:paraId="0C5FEA34" w14:textId="77777777" w:rsidTr="00327959">
        <w:trPr>
          <w:trHeight w:val="278"/>
        </w:trPr>
        <w:tc>
          <w:tcPr>
            <w:tcW w:w="1423" w:type="dxa"/>
            <w:vAlign w:val="center"/>
          </w:tcPr>
          <w:p w14:paraId="7DB045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327959" w:rsidRDefault="00327959" w:rsidP="00327959">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3E870602" w:rsidR="00327959" w:rsidRPr="00327959" w:rsidRDefault="007E53B2" w:rsidP="00327959">
            <w:pPr>
              <w:tabs>
                <w:tab w:val="left" w:pos="921"/>
              </w:tabs>
              <w:rPr>
                <w:rFonts w:ascii="Times New Roman" w:hAnsi="Times New Roman" w:cs="Times New Roman"/>
              </w:rPr>
            </w:pPr>
            <w:r w:rsidRPr="007E53B2">
              <w:rPr>
                <w:rFonts w:ascii="Times New Roman" w:hAnsi="Times New Roman" w:cs="Times New Roman"/>
              </w:rPr>
              <w:t>Practical / Review</w:t>
            </w:r>
          </w:p>
        </w:tc>
      </w:tr>
      <w:tr w:rsidR="00327959" w:rsidRPr="007E53B2" w14:paraId="3067B7DB" w14:textId="77777777" w:rsidTr="00327959">
        <w:trPr>
          <w:trHeight w:val="471"/>
        </w:trPr>
        <w:tc>
          <w:tcPr>
            <w:tcW w:w="1423" w:type="dxa"/>
            <w:vAlign w:val="center"/>
          </w:tcPr>
          <w:p w14:paraId="56A871D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327959" w:rsidRDefault="00327959" w:rsidP="00327959">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2ABB92CB" w:rsidR="00327959" w:rsidRPr="00327959" w:rsidRDefault="001763CE" w:rsidP="00327959">
            <w:pPr>
              <w:tabs>
                <w:tab w:val="left" w:pos="921"/>
              </w:tabs>
              <w:rPr>
                <w:rFonts w:ascii="Times New Roman" w:hAnsi="Times New Roman" w:cs="Times New Roman"/>
              </w:rPr>
            </w:pPr>
            <w:r>
              <w:rPr>
                <w:rFonts w:ascii="Times New Roman" w:hAnsi="Times New Roman" w:cs="Times New Roman"/>
              </w:rPr>
              <w:t>Practical</w:t>
            </w:r>
          </w:p>
        </w:tc>
      </w:tr>
      <w:tr w:rsidR="00327959" w:rsidRPr="007E53B2" w14:paraId="1695DE59" w14:textId="77777777" w:rsidTr="00327959">
        <w:trPr>
          <w:trHeight w:val="395"/>
        </w:trPr>
        <w:tc>
          <w:tcPr>
            <w:tcW w:w="1423" w:type="dxa"/>
            <w:vAlign w:val="center"/>
          </w:tcPr>
          <w:p w14:paraId="1605202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327959" w:rsidRDefault="00327959" w:rsidP="00327959">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0E0FB019" w:rsidR="00327959" w:rsidRPr="00327959" w:rsidRDefault="007E53B2" w:rsidP="00327959">
            <w:pPr>
              <w:tabs>
                <w:tab w:val="left" w:pos="921"/>
              </w:tabs>
              <w:rPr>
                <w:rFonts w:ascii="Times New Roman" w:hAnsi="Times New Roman" w:cs="Times New Roman"/>
              </w:rPr>
            </w:pPr>
            <w:r w:rsidRPr="007E53B2">
              <w:rPr>
                <w:rFonts w:ascii="Times New Roman" w:hAnsi="Times New Roman" w:cs="Times New Roman"/>
              </w:rPr>
              <w:t>Define debits and credits and explain their use in recording business transactions.</w:t>
            </w:r>
          </w:p>
        </w:tc>
      </w:tr>
      <w:tr w:rsidR="00327959" w:rsidRPr="007E53B2" w14:paraId="060D5906" w14:textId="77777777" w:rsidTr="00327959">
        <w:trPr>
          <w:trHeight w:val="461"/>
        </w:trPr>
        <w:tc>
          <w:tcPr>
            <w:tcW w:w="1423" w:type="dxa"/>
            <w:vAlign w:val="center"/>
          </w:tcPr>
          <w:p w14:paraId="0E7FB83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327959" w:rsidRDefault="00327959" w:rsidP="00327959">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23CF517F"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Review</w:t>
            </w:r>
          </w:p>
        </w:tc>
      </w:tr>
      <w:tr w:rsidR="00327959" w:rsidRPr="007E53B2" w14:paraId="49CC413C" w14:textId="77777777" w:rsidTr="00327959">
        <w:trPr>
          <w:trHeight w:val="399"/>
        </w:trPr>
        <w:tc>
          <w:tcPr>
            <w:tcW w:w="1423" w:type="dxa"/>
            <w:vAlign w:val="center"/>
          </w:tcPr>
          <w:p w14:paraId="491D01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327959" w:rsidRDefault="00327959" w:rsidP="00327959">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21EDEB97"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Explain what a ledger is and how it helps in the recording process.</w:t>
            </w:r>
          </w:p>
        </w:tc>
      </w:tr>
      <w:tr w:rsidR="00327959" w:rsidRPr="00327959" w14:paraId="05677CED" w14:textId="77777777" w:rsidTr="0091368E">
        <w:trPr>
          <w:trHeight w:val="632"/>
        </w:trPr>
        <w:tc>
          <w:tcPr>
            <w:tcW w:w="1423" w:type="dxa"/>
            <w:vAlign w:val="center"/>
          </w:tcPr>
          <w:p w14:paraId="3BEF813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327959" w:rsidRDefault="00327959" w:rsidP="00327959">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1622DB32" w:rsidR="003902CB" w:rsidRDefault="003902CB" w:rsidP="002D2F2C">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proofErr w:type="gramStart"/>
            <w:r w:rsidR="00327959">
              <w:rPr>
                <w:rFonts w:ascii="Times New Roman" w:hAnsi="Times New Roman" w:cs="Times New Roman"/>
                <w:b/>
              </w:rPr>
              <w:t>Accounting</w:t>
            </w:r>
            <w:proofErr w:type="gramEnd"/>
            <w:r w:rsidR="00327959">
              <w:rPr>
                <w:rFonts w:ascii="Times New Roman" w:hAnsi="Times New Roman" w:cs="Times New Roman"/>
                <w:b/>
              </w:rPr>
              <w:t xml:space="preserve"> </w:t>
            </w:r>
          </w:p>
          <w:p w14:paraId="0AE5ABC4" w14:textId="4ABD112B"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w:t>
            </w:r>
            <w:proofErr w:type="gramStart"/>
            <w:r>
              <w:rPr>
                <w:rFonts w:ascii="Times New Roman" w:hAnsi="Times New Roman" w:cs="Times New Roman"/>
                <w:b/>
              </w:rPr>
              <w:t xml:space="preserve">of </w:t>
            </w:r>
            <w:r w:rsidR="00327959">
              <w:rPr>
                <w:rFonts w:ascii="Times New Roman" w:hAnsi="Times New Roman" w:cs="Times New Roman"/>
                <w:b/>
              </w:rPr>
              <w:t xml:space="preserve"> </w:t>
            </w:r>
            <w:r w:rsidR="00181818">
              <w:rPr>
                <w:rFonts w:ascii="Times New Roman" w:hAnsi="Times New Roman" w:cs="Times New Roman"/>
                <w:b/>
              </w:rPr>
              <w:t>Principles</w:t>
            </w:r>
            <w:proofErr w:type="gramEnd"/>
            <w:r w:rsidR="00181818">
              <w:rPr>
                <w:rFonts w:ascii="Times New Roman" w:hAnsi="Times New Roman" w:cs="Times New Roman"/>
                <w:b/>
              </w:rPr>
              <w:t xml:space="preserve"> of</w:t>
            </w:r>
            <w:r w:rsidR="002D2F2C">
              <w:rPr>
                <w:rFonts w:ascii="Times New Roman" w:hAnsi="Times New Roman" w:cs="Times New Roman"/>
                <w:b/>
              </w:rPr>
              <w:t xml:space="preserve"> </w:t>
            </w:r>
            <w:r w:rsidR="00327959">
              <w:rPr>
                <w:rFonts w:ascii="Times New Roman" w:hAnsi="Times New Roman" w:cs="Times New Roman"/>
                <w:b/>
              </w:rPr>
              <w:t xml:space="preserve">Accounting </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41F" w14:textId="77777777" w:rsidR="00500F8F" w:rsidRDefault="00500F8F" w:rsidP="00FA1355">
      <w:pPr>
        <w:spacing w:after="0" w:line="240" w:lineRule="auto"/>
      </w:pPr>
      <w:r>
        <w:separator/>
      </w:r>
    </w:p>
  </w:endnote>
  <w:endnote w:type="continuationSeparator" w:id="0">
    <w:p w14:paraId="138BAD0D" w14:textId="77777777" w:rsidR="00500F8F" w:rsidRDefault="00500F8F"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B371" w14:textId="77777777" w:rsidR="00500F8F" w:rsidRDefault="00500F8F" w:rsidP="00FA1355">
      <w:pPr>
        <w:spacing w:after="0" w:line="240" w:lineRule="auto"/>
      </w:pPr>
      <w:r>
        <w:separator/>
      </w:r>
    </w:p>
  </w:footnote>
  <w:footnote w:type="continuationSeparator" w:id="0">
    <w:p w14:paraId="662A4854" w14:textId="77777777" w:rsidR="00500F8F" w:rsidRDefault="00500F8F"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DF6"/>
    <w:multiLevelType w:val="hybridMultilevel"/>
    <w:tmpl w:val="761EB73E"/>
    <w:lvl w:ilvl="0" w:tplc="E3BE8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3" w15:restartNumberingAfterBreak="0">
    <w:nsid w:val="50575595"/>
    <w:multiLevelType w:val="multilevel"/>
    <w:tmpl w:val="0D5E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3CE408A"/>
    <w:multiLevelType w:val="multilevel"/>
    <w:tmpl w:val="4AE8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7"/>
  </w:num>
  <w:num w:numId="4" w16cid:durableId="2071534275">
    <w:abstractNumId w:val="27"/>
  </w:num>
  <w:num w:numId="5" w16cid:durableId="1692075180">
    <w:abstractNumId w:val="25"/>
  </w:num>
  <w:num w:numId="6" w16cid:durableId="1675766324">
    <w:abstractNumId w:val="7"/>
  </w:num>
  <w:num w:numId="7" w16cid:durableId="1707825228">
    <w:abstractNumId w:val="52"/>
  </w:num>
  <w:num w:numId="8" w16cid:durableId="532697561">
    <w:abstractNumId w:val="19"/>
  </w:num>
  <w:num w:numId="9" w16cid:durableId="823395357">
    <w:abstractNumId w:val="53"/>
  </w:num>
  <w:num w:numId="10" w16cid:durableId="2141263346">
    <w:abstractNumId w:val="48"/>
  </w:num>
  <w:num w:numId="11" w16cid:durableId="804465947">
    <w:abstractNumId w:val="2"/>
  </w:num>
  <w:num w:numId="12" w16cid:durableId="1465388701">
    <w:abstractNumId w:val="8"/>
  </w:num>
  <w:num w:numId="13" w16cid:durableId="1285038066">
    <w:abstractNumId w:val="15"/>
  </w:num>
  <w:num w:numId="14" w16cid:durableId="945623778">
    <w:abstractNumId w:val="38"/>
  </w:num>
  <w:num w:numId="15" w16cid:durableId="1906908734">
    <w:abstractNumId w:val="22"/>
  </w:num>
  <w:num w:numId="16" w16cid:durableId="989796010">
    <w:abstractNumId w:val="0"/>
  </w:num>
  <w:num w:numId="17" w16cid:durableId="351952083">
    <w:abstractNumId w:val="45"/>
  </w:num>
  <w:num w:numId="18" w16cid:durableId="13657845">
    <w:abstractNumId w:val="41"/>
  </w:num>
  <w:num w:numId="19" w16cid:durableId="576210538">
    <w:abstractNumId w:val="49"/>
  </w:num>
  <w:num w:numId="20" w16cid:durableId="1700400430">
    <w:abstractNumId w:val="24"/>
  </w:num>
  <w:num w:numId="21" w16cid:durableId="1189683940">
    <w:abstractNumId w:val="43"/>
  </w:num>
  <w:num w:numId="22" w16cid:durableId="1227882841">
    <w:abstractNumId w:val="44"/>
  </w:num>
  <w:num w:numId="23" w16cid:durableId="118845219">
    <w:abstractNumId w:val="10"/>
  </w:num>
  <w:num w:numId="24" w16cid:durableId="1283464622">
    <w:abstractNumId w:val="13"/>
  </w:num>
  <w:num w:numId="25" w16cid:durableId="577904958">
    <w:abstractNumId w:val="18"/>
  </w:num>
  <w:num w:numId="26" w16cid:durableId="904032235">
    <w:abstractNumId w:val="55"/>
  </w:num>
  <w:num w:numId="27" w16cid:durableId="1238858618">
    <w:abstractNumId w:val="50"/>
  </w:num>
  <w:num w:numId="28" w16cid:durableId="1038165128">
    <w:abstractNumId w:val="26"/>
  </w:num>
  <w:num w:numId="29" w16cid:durableId="1305891576">
    <w:abstractNumId w:val="29"/>
  </w:num>
  <w:num w:numId="30" w16cid:durableId="2096049349">
    <w:abstractNumId w:val="28"/>
  </w:num>
  <w:num w:numId="31" w16cid:durableId="2040349248">
    <w:abstractNumId w:val="14"/>
  </w:num>
  <w:num w:numId="32" w16cid:durableId="1080639761">
    <w:abstractNumId w:val="54"/>
  </w:num>
  <w:num w:numId="33" w16cid:durableId="1162699378">
    <w:abstractNumId w:val="4"/>
  </w:num>
  <w:num w:numId="34" w16cid:durableId="1295334775">
    <w:abstractNumId w:val="39"/>
  </w:num>
  <w:num w:numId="35" w16cid:durableId="817380266">
    <w:abstractNumId w:val="51"/>
  </w:num>
  <w:num w:numId="36" w16cid:durableId="1292711028">
    <w:abstractNumId w:val="34"/>
  </w:num>
  <w:num w:numId="37" w16cid:durableId="285233496">
    <w:abstractNumId w:val="17"/>
  </w:num>
  <w:num w:numId="38" w16cid:durableId="1935632043">
    <w:abstractNumId w:val="23"/>
  </w:num>
  <w:num w:numId="39" w16cid:durableId="220212948">
    <w:abstractNumId w:val="1"/>
  </w:num>
  <w:num w:numId="40" w16cid:durableId="1616251670">
    <w:abstractNumId w:val="9"/>
  </w:num>
  <w:num w:numId="41" w16cid:durableId="1310330001">
    <w:abstractNumId w:val="21"/>
  </w:num>
  <w:num w:numId="42" w16cid:durableId="944264892">
    <w:abstractNumId w:val="46"/>
  </w:num>
  <w:num w:numId="43" w16cid:durableId="1901789264">
    <w:abstractNumId w:val="12"/>
  </w:num>
  <w:num w:numId="44" w16cid:durableId="90928843">
    <w:abstractNumId w:val="6"/>
  </w:num>
  <w:num w:numId="45" w16cid:durableId="230040366">
    <w:abstractNumId w:val="3"/>
  </w:num>
  <w:num w:numId="46" w16cid:durableId="1433090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2"/>
  </w:num>
  <w:num w:numId="48" w16cid:durableId="491020519">
    <w:abstractNumId w:val="35"/>
  </w:num>
  <w:num w:numId="49" w16cid:durableId="6056967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2"/>
  </w:num>
  <w:num w:numId="51" w16cid:durableId="1500929114">
    <w:abstractNumId w:val="5"/>
  </w:num>
  <w:num w:numId="52" w16cid:durableId="191844489">
    <w:abstractNumId w:val="30"/>
  </w:num>
  <w:num w:numId="53" w16cid:durableId="893465263">
    <w:abstractNumId w:val="31"/>
  </w:num>
  <w:num w:numId="54" w16cid:durableId="276912252">
    <w:abstractNumId w:val="33"/>
  </w:num>
  <w:num w:numId="55" w16cid:durableId="1957783802">
    <w:abstractNumId w:val="11"/>
  </w:num>
  <w:num w:numId="56" w16cid:durableId="3201577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E7A1E"/>
    <w:rsid w:val="000F2D7B"/>
    <w:rsid w:val="000F5288"/>
    <w:rsid w:val="001036B4"/>
    <w:rsid w:val="00120B0C"/>
    <w:rsid w:val="001317A9"/>
    <w:rsid w:val="00137D47"/>
    <w:rsid w:val="00164D56"/>
    <w:rsid w:val="001763CE"/>
    <w:rsid w:val="00180C8C"/>
    <w:rsid w:val="00181818"/>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D2F2C"/>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465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3606"/>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E53B2"/>
    <w:rsid w:val="007F63E6"/>
    <w:rsid w:val="00804D7D"/>
    <w:rsid w:val="00812B36"/>
    <w:rsid w:val="008440BE"/>
    <w:rsid w:val="00851E9F"/>
    <w:rsid w:val="00856519"/>
    <w:rsid w:val="0086307F"/>
    <w:rsid w:val="00887869"/>
    <w:rsid w:val="008A74A1"/>
    <w:rsid w:val="008D5591"/>
    <w:rsid w:val="008E0A45"/>
    <w:rsid w:val="0091368E"/>
    <w:rsid w:val="00913865"/>
    <w:rsid w:val="00917E9A"/>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048B7"/>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724723695">
      <w:bodyDiv w:val="1"/>
      <w:marLeft w:val="0"/>
      <w:marRight w:val="0"/>
      <w:marTop w:val="0"/>
      <w:marBottom w:val="0"/>
      <w:divBdr>
        <w:top w:val="none" w:sz="0" w:space="0" w:color="auto"/>
        <w:left w:val="none" w:sz="0" w:space="0" w:color="auto"/>
        <w:bottom w:val="none" w:sz="0" w:space="0" w:color="auto"/>
        <w:right w:val="none" w:sz="0" w:space="0" w:color="auto"/>
      </w:divBdr>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 w:id="19312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2023-06-06T18:52:00Z</dcterms:created>
  <dcterms:modified xsi:type="dcterms:W3CDTF">2023-06-06T18:52:00Z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