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79F6" w14:textId="77777777" w:rsidR="00DD390F" w:rsidRDefault="00576DC0">
      <w:pPr>
        <w:pStyle w:val="Heading2"/>
        <w:jc w:val="center"/>
        <w:rPr>
          <w:sz w:val="44"/>
          <w:szCs w:val="44"/>
        </w:rPr>
      </w:pPr>
      <w:bookmarkStart w:id="0" w:name="_ukxw31qjx101" w:colFirst="0" w:colLast="0"/>
      <w:bookmarkEnd w:id="0"/>
      <w:r>
        <w:rPr>
          <w:sz w:val="44"/>
          <w:szCs w:val="44"/>
        </w:rPr>
        <w:t>A COURSE MODULE DESCRIPTOR FORM</w:t>
      </w:r>
    </w:p>
    <w:p w14:paraId="3207AB88" w14:textId="77777777" w:rsidR="00DD390F" w:rsidRDefault="00576DC0">
      <w:pPr>
        <w:widowControl/>
        <w:pBdr>
          <w:top w:val="nil"/>
          <w:left w:val="nil"/>
          <w:bottom w:val="nil"/>
          <w:right w:val="nil"/>
          <w:between w:val="nil"/>
        </w:pBdr>
        <w:jc w:val="center"/>
        <w:rPr>
          <w:rFonts w:ascii="Merriweather" w:eastAsia="Merriweather" w:hAnsi="Merriweather" w:cs="Merriweather"/>
          <w:color w:val="CC0000"/>
        </w:rPr>
      </w:pPr>
      <w:r>
        <w:rPr>
          <w:rFonts w:ascii="Merriweather" w:eastAsia="Merriweather" w:hAnsi="Merriweather" w:cs="Merriweather"/>
          <w:color w:val="CC0000"/>
        </w:rPr>
        <w:t>(Course Book)</w:t>
      </w:r>
    </w:p>
    <w:p w14:paraId="6B4C6016" w14:textId="77777777" w:rsidR="00DD390F" w:rsidRDefault="00DD390F">
      <w:pPr>
        <w:widowControl/>
        <w:pBdr>
          <w:top w:val="nil"/>
          <w:left w:val="nil"/>
          <w:bottom w:val="nil"/>
          <w:right w:val="nil"/>
          <w:between w:val="nil"/>
        </w:pBdr>
        <w:rPr>
          <w:rFonts w:ascii="Jacques Francois Shadow" w:eastAsia="Jacques Francois Shadow" w:hAnsi="Jacques Francois Shadow" w:cs="Jacques Francois Shadow"/>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610"/>
        <w:gridCol w:w="1935"/>
        <w:gridCol w:w="2115"/>
      </w:tblGrid>
      <w:tr w:rsidR="00DD390F" w14:paraId="1CDD2ED0" w14:textId="77777777">
        <w:trPr>
          <w:trHeight w:val="440"/>
          <w:jc w:val="center"/>
        </w:trPr>
        <w:tc>
          <w:tcPr>
            <w:tcW w:w="9360" w:type="dxa"/>
            <w:gridSpan w:val="4"/>
            <w:shd w:val="clear" w:color="auto" w:fill="FCE5CD"/>
            <w:tcMar>
              <w:top w:w="100" w:type="dxa"/>
              <w:left w:w="100" w:type="dxa"/>
              <w:bottom w:w="100" w:type="dxa"/>
              <w:right w:w="100" w:type="dxa"/>
            </w:tcMar>
          </w:tcPr>
          <w:p w14:paraId="6C0F2A78" w14:textId="77777777" w:rsidR="00DD390F" w:rsidRDefault="00576DC0">
            <w:pPr>
              <w:pStyle w:val="Heading3"/>
              <w:widowControl/>
              <w:spacing w:before="80"/>
            </w:pPr>
            <w:bookmarkStart w:id="1" w:name="_lafv1b5swrks" w:colFirst="0" w:colLast="0"/>
            <w:bookmarkEnd w:id="1"/>
            <w:r>
              <w:t>Module Information</w:t>
            </w:r>
          </w:p>
        </w:tc>
      </w:tr>
      <w:tr w:rsidR="00DD390F" w14:paraId="18929213" w14:textId="77777777">
        <w:trPr>
          <w:trHeight w:val="440"/>
          <w:jc w:val="center"/>
        </w:trPr>
        <w:tc>
          <w:tcPr>
            <w:tcW w:w="2700" w:type="dxa"/>
            <w:shd w:val="clear" w:color="auto" w:fill="CFE2F3"/>
            <w:tcMar>
              <w:top w:w="100" w:type="dxa"/>
              <w:left w:w="100" w:type="dxa"/>
              <w:bottom w:w="100" w:type="dxa"/>
              <w:right w:w="100" w:type="dxa"/>
            </w:tcMar>
          </w:tcPr>
          <w:p w14:paraId="6C59A6B8"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Title</w:t>
            </w:r>
          </w:p>
        </w:tc>
        <w:tc>
          <w:tcPr>
            <w:tcW w:w="6660" w:type="dxa"/>
            <w:gridSpan w:val="3"/>
            <w:shd w:val="clear" w:color="auto" w:fill="auto"/>
            <w:tcMar>
              <w:top w:w="100" w:type="dxa"/>
              <w:left w:w="100" w:type="dxa"/>
              <w:bottom w:w="100" w:type="dxa"/>
              <w:right w:w="100" w:type="dxa"/>
            </w:tcMar>
          </w:tcPr>
          <w:p w14:paraId="465DD3C9" w14:textId="0C9AB8DE" w:rsidR="00DD390F" w:rsidRPr="001820B6" w:rsidRDefault="00B143C3" w:rsidP="00B143C3">
            <w:pPr>
              <w:widowControl/>
              <w:spacing w:before="80" w:after="80"/>
              <w:jc w:val="center"/>
              <w:rPr>
                <w:rFonts w:ascii="Jacques Francois Shadow" w:eastAsia="Jacques Francois Shadow" w:hAnsi="Jacques Francois Shadow" w:cs="Jacques Francois Shadow"/>
                <w:b/>
                <w:bCs/>
              </w:rPr>
            </w:pPr>
            <w:r w:rsidRPr="00B143C3">
              <w:rPr>
                <w:rFonts w:ascii="Jacques Francois Shadow" w:eastAsia="Jacques Francois Shadow" w:hAnsi="Jacques Francois Shadow" w:cs="Jacques Francois Shadow"/>
                <w:b/>
                <w:bCs/>
              </w:rPr>
              <w:t>Phonology</w:t>
            </w:r>
          </w:p>
        </w:tc>
      </w:tr>
      <w:tr w:rsidR="00DD390F" w14:paraId="11689597" w14:textId="77777777">
        <w:trPr>
          <w:trHeight w:val="480"/>
          <w:jc w:val="center"/>
        </w:trPr>
        <w:tc>
          <w:tcPr>
            <w:tcW w:w="2700" w:type="dxa"/>
            <w:shd w:val="clear" w:color="auto" w:fill="CFE2F3"/>
            <w:tcMar>
              <w:top w:w="100" w:type="dxa"/>
              <w:left w:w="100" w:type="dxa"/>
              <w:bottom w:w="100" w:type="dxa"/>
              <w:right w:w="100" w:type="dxa"/>
            </w:tcMar>
          </w:tcPr>
          <w:p w14:paraId="49FAA464"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ناوە کۆرس مۆدیول</w:t>
            </w:r>
          </w:p>
        </w:tc>
        <w:tc>
          <w:tcPr>
            <w:tcW w:w="6660" w:type="dxa"/>
            <w:gridSpan w:val="3"/>
            <w:shd w:val="clear" w:color="auto" w:fill="auto"/>
            <w:tcMar>
              <w:top w:w="100" w:type="dxa"/>
              <w:left w:w="100" w:type="dxa"/>
              <w:bottom w:w="100" w:type="dxa"/>
              <w:right w:w="100" w:type="dxa"/>
            </w:tcMar>
          </w:tcPr>
          <w:p w14:paraId="2F8160BA" w14:textId="6E86C65C" w:rsidR="00DD390F" w:rsidRPr="003E3372" w:rsidRDefault="008E6542">
            <w:pPr>
              <w:widowControl/>
              <w:bidi/>
              <w:spacing w:before="80" w:after="80"/>
              <w:jc w:val="center"/>
              <w:rPr>
                <w:sz w:val="28"/>
                <w:szCs w:val="28"/>
              </w:rPr>
            </w:pPr>
            <w:r>
              <w:rPr>
                <w:rFonts w:hint="cs"/>
                <w:sz w:val="28"/>
                <w:szCs w:val="28"/>
                <w:rtl/>
              </w:rPr>
              <w:t>دەنگزانی</w:t>
            </w:r>
          </w:p>
        </w:tc>
      </w:tr>
      <w:tr w:rsidR="008E6542" w14:paraId="1A694876" w14:textId="77777777">
        <w:trPr>
          <w:trHeight w:val="480"/>
          <w:jc w:val="center"/>
        </w:trPr>
        <w:tc>
          <w:tcPr>
            <w:tcW w:w="2700" w:type="dxa"/>
            <w:shd w:val="clear" w:color="auto" w:fill="CFE2F3"/>
            <w:tcMar>
              <w:top w:w="100" w:type="dxa"/>
              <w:left w:w="100" w:type="dxa"/>
              <w:bottom w:w="100" w:type="dxa"/>
              <w:right w:w="100" w:type="dxa"/>
            </w:tcMar>
          </w:tcPr>
          <w:p w14:paraId="743F8969" w14:textId="77777777" w:rsidR="008E6542" w:rsidRDefault="008E6542" w:rsidP="008E6542">
            <w:pPr>
              <w:widowControl/>
              <w:bidi/>
              <w:spacing w:before="80" w:after="80"/>
              <w:jc w:val="center"/>
              <w:rPr>
                <w:rFonts w:ascii="Cambria" w:eastAsia="Cambria" w:hAnsi="Cambria" w:cs="Cambria"/>
                <w:b/>
                <w:sz w:val="22"/>
                <w:szCs w:val="22"/>
              </w:rPr>
            </w:pPr>
            <w:r>
              <w:rPr>
                <w:rFonts w:ascii="Cambria" w:eastAsia="Cambria" w:hAnsi="Cambria"/>
                <w:b/>
                <w:sz w:val="22"/>
                <w:szCs w:val="22"/>
                <w:rtl/>
              </w:rPr>
              <w:t>عنوان الوحدة</w:t>
            </w:r>
          </w:p>
        </w:tc>
        <w:tc>
          <w:tcPr>
            <w:tcW w:w="6660" w:type="dxa"/>
            <w:gridSpan w:val="3"/>
            <w:shd w:val="clear" w:color="auto" w:fill="auto"/>
            <w:tcMar>
              <w:top w:w="100" w:type="dxa"/>
              <w:left w:w="100" w:type="dxa"/>
              <w:bottom w:w="100" w:type="dxa"/>
              <w:right w:w="100" w:type="dxa"/>
            </w:tcMar>
          </w:tcPr>
          <w:p w14:paraId="44876CE4" w14:textId="3831EE11" w:rsidR="008E6542" w:rsidRPr="003E3372" w:rsidRDefault="008E6542" w:rsidP="008E6542">
            <w:pPr>
              <w:widowControl/>
              <w:bidi/>
              <w:spacing w:before="80" w:after="80"/>
              <w:jc w:val="center"/>
              <w:rPr>
                <w:rFonts w:ascii="Cambria" w:eastAsia="Cambria" w:hAnsi="Cambria" w:cs="Cambria"/>
                <w:sz w:val="22"/>
                <w:szCs w:val="22"/>
              </w:rPr>
            </w:pPr>
            <w:r>
              <w:rPr>
                <w:rFonts w:hint="cs"/>
                <w:sz w:val="28"/>
                <w:szCs w:val="28"/>
                <w:rtl/>
              </w:rPr>
              <w:t>علم الصوتیات</w:t>
            </w:r>
          </w:p>
        </w:tc>
      </w:tr>
      <w:tr w:rsidR="008E6542" w14:paraId="650F9595" w14:textId="77777777">
        <w:trPr>
          <w:trHeight w:val="480"/>
          <w:jc w:val="center"/>
        </w:trPr>
        <w:tc>
          <w:tcPr>
            <w:tcW w:w="2700" w:type="dxa"/>
            <w:shd w:val="clear" w:color="auto" w:fill="CFE2F3"/>
            <w:tcMar>
              <w:top w:w="100" w:type="dxa"/>
              <w:left w:w="100" w:type="dxa"/>
              <w:bottom w:w="100" w:type="dxa"/>
              <w:right w:w="100" w:type="dxa"/>
            </w:tcMar>
          </w:tcPr>
          <w:p w14:paraId="540DA458"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Course Module Type</w:t>
            </w:r>
          </w:p>
        </w:tc>
        <w:tc>
          <w:tcPr>
            <w:tcW w:w="2610" w:type="dxa"/>
            <w:shd w:val="clear" w:color="auto" w:fill="auto"/>
            <w:tcMar>
              <w:top w:w="100" w:type="dxa"/>
              <w:left w:w="100" w:type="dxa"/>
              <w:bottom w:w="100" w:type="dxa"/>
              <w:right w:w="100" w:type="dxa"/>
            </w:tcMar>
          </w:tcPr>
          <w:p w14:paraId="2A6696C4" w14:textId="695560FF" w:rsidR="008E6542" w:rsidRPr="003E3372" w:rsidRDefault="008E6542" w:rsidP="008E6542">
            <w:pPr>
              <w:spacing w:before="80" w:after="80"/>
              <w:jc w:val="center"/>
            </w:pPr>
          </w:p>
        </w:tc>
        <w:tc>
          <w:tcPr>
            <w:tcW w:w="1935" w:type="dxa"/>
            <w:shd w:val="clear" w:color="auto" w:fill="CFE2F3"/>
            <w:tcMar>
              <w:top w:w="100" w:type="dxa"/>
              <w:left w:w="100" w:type="dxa"/>
              <w:bottom w:w="100" w:type="dxa"/>
              <w:right w:w="100" w:type="dxa"/>
            </w:tcMar>
          </w:tcPr>
          <w:p w14:paraId="3CB2AC07"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Code</w:t>
            </w:r>
          </w:p>
        </w:tc>
        <w:tc>
          <w:tcPr>
            <w:tcW w:w="2115" w:type="dxa"/>
            <w:shd w:val="clear" w:color="auto" w:fill="auto"/>
            <w:tcMar>
              <w:top w:w="100" w:type="dxa"/>
              <w:left w:w="100" w:type="dxa"/>
              <w:bottom w:w="100" w:type="dxa"/>
              <w:right w:w="100" w:type="dxa"/>
            </w:tcMar>
          </w:tcPr>
          <w:p w14:paraId="2D7E65AE" w14:textId="1D6AB533" w:rsidR="008E6542" w:rsidRPr="003E3372" w:rsidRDefault="008E6542" w:rsidP="008E6542">
            <w:pPr>
              <w:widowControl/>
              <w:spacing w:before="80" w:after="80"/>
              <w:rPr>
                <w:rFonts w:ascii="Jacques Francois Shadow" w:eastAsia="Jacques Francois Shadow" w:hAnsi="Jacques Francois Shadow" w:cs="Arial"/>
              </w:rPr>
            </w:pPr>
          </w:p>
        </w:tc>
      </w:tr>
      <w:tr w:rsidR="008E6542" w14:paraId="29954AC3" w14:textId="77777777">
        <w:trPr>
          <w:jc w:val="center"/>
        </w:trPr>
        <w:tc>
          <w:tcPr>
            <w:tcW w:w="2700" w:type="dxa"/>
            <w:shd w:val="clear" w:color="auto" w:fill="CFE2F3"/>
            <w:tcMar>
              <w:top w:w="100" w:type="dxa"/>
              <w:left w:w="100" w:type="dxa"/>
              <w:bottom w:w="100" w:type="dxa"/>
              <w:right w:w="100" w:type="dxa"/>
            </w:tcMar>
          </w:tcPr>
          <w:p w14:paraId="21EA5903"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ECTS Credits</w:t>
            </w:r>
          </w:p>
        </w:tc>
        <w:tc>
          <w:tcPr>
            <w:tcW w:w="2610" w:type="dxa"/>
            <w:shd w:val="clear" w:color="auto" w:fill="auto"/>
            <w:tcMar>
              <w:top w:w="100" w:type="dxa"/>
              <w:left w:w="100" w:type="dxa"/>
              <w:bottom w:w="100" w:type="dxa"/>
              <w:right w:w="100" w:type="dxa"/>
            </w:tcMar>
          </w:tcPr>
          <w:p w14:paraId="36658070" w14:textId="0B770C2A" w:rsidR="008E6542" w:rsidRPr="003E3372" w:rsidRDefault="008E6542" w:rsidP="008E6542">
            <w:pPr>
              <w:widowControl/>
              <w:spacing w:before="80" w:after="80"/>
              <w:jc w:val="center"/>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6EFD12F0"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Level</w:t>
            </w:r>
          </w:p>
        </w:tc>
        <w:tc>
          <w:tcPr>
            <w:tcW w:w="2115" w:type="dxa"/>
            <w:shd w:val="clear" w:color="auto" w:fill="auto"/>
            <w:tcMar>
              <w:top w:w="100" w:type="dxa"/>
              <w:left w:w="100" w:type="dxa"/>
              <w:bottom w:w="100" w:type="dxa"/>
              <w:right w:w="100" w:type="dxa"/>
            </w:tcMar>
          </w:tcPr>
          <w:p w14:paraId="7DCC819C" w14:textId="7CF1AD21"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B.A</w:t>
            </w:r>
          </w:p>
        </w:tc>
      </w:tr>
      <w:tr w:rsidR="008E6542" w14:paraId="0F8C88A9" w14:textId="77777777">
        <w:trPr>
          <w:jc w:val="center"/>
        </w:trPr>
        <w:tc>
          <w:tcPr>
            <w:tcW w:w="2700" w:type="dxa"/>
            <w:shd w:val="clear" w:color="auto" w:fill="CFE2F3"/>
            <w:tcMar>
              <w:top w:w="100" w:type="dxa"/>
              <w:left w:w="100" w:type="dxa"/>
              <w:bottom w:w="100" w:type="dxa"/>
              <w:right w:w="100" w:type="dxa"/>
            </w:tcMar>
          </w:tcPr>
          <w:p w14:paraId="5F61F5E0"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Semester of Delivery</w:t>
            </w:r>
          </w:p>
        </w:tc>
        <w:tc>
          <w:tcPr>
            <w:tcW w:w="2610" w:type="dxa"/>
            <w:shd w:val="clear" w:color="auto" w:fill="auto"/>
            <w:tcMar>
              <w:top w:w="100" w:type="dxa"/>
              <w:left w:w="100" w:type="dxa"/>
              <w:bottom w:w="100" w:type="dxa"/>
              <w:right w:w="100" w:type="dxa"/>
            </w:tcMar>
          </w:tcPr>
          <w:p w14:paraId="4C2286D0" w14:textId="499ABC2F" w:rsidR="008E6542" w:rsidRPr="003E3372" w:rsidRDefault="0050304F" w:rsidP="008E6542">
            <w:pPr>
              <w:widowControl/>
              <w:spacing w:before="80" w:after="80"/>
              <w:jc w:val="center"/>
              <w:rPr>
                <w:rFonts w:ascii="Jacques Francois Shadow" w:eastAsia="Jacques Francois Shadow" w:hAnsi="Jacques Francois Shadow" w:cs="Jacques Francois Shadow"/>
              </w:rPr>
            </w:pPr>
            <w:bookmarkStart w:id="2" w:name="_GoBack"/>
            <w:r>
              <w:rPr>
                <w:rFonts w:ascii="Jacques Francois Shadow" w:eastAsia="Jacques Francois Shadow" w:hAnsi="Jacques Francois Shadow" w:cs="Jacques Francois Shadow"/>
              </w:rPr>
              <w:t>Second</w:t>
            </w:r>
            <w:bookmarkEnd w:id="2"/>
          </w:p>
        </w:tc>
        <w:tc>
          <w:tcPr>
            <w:tcW w:w="1935" w:type="dxa"/>
            <w:shd w:val="clear" w:color="auto" w:fill="CFE2F3"/>
            <w:tcMar>
              <w:top w:w="100" w:type="dxa"/>
              <w:left w:w="100" w:type="dxa"/>
              <w:bottom w:w="100" w:type="dxa"/>
              <w:right w:w="100" w:type="dxa"/>
            </w:tcMar>
          </w:tcPr>
          <w:p w14:paraId="639ABDBD"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Dept. Code</w:t>
            </w:r>
          </w:p>
        </w:tc>
        <w:tc>
          <w:tcPr>
            <w:tcW w:w="2115" w:type="dxa"/>
            <w:shd w:val="clear" w:color="auto" w:fill="auto"/>
            <w:tcMar>
              <w:top w:w="100" w:type="dxa"/>
              <w:left w:w="100" w:type="dxa"/>
              <w:bottom w:w="100" w:type="dxa"/>
              <w:right w:w="100" w:type="dxa"/>
            </w:tcMar>
          </w:tcPr>
          <w:p w14:paraId="426DF63E" w14:textId="2166689E"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ENG</w:t>
            </w:r>
          </w:p>
        </w:tc>
      </w:tr>
      <w:tr w:rsidR="008E6542" w14:paraId="4D75C073" w14:textId="77777777">
        <w:trPr>
          <w:trHeight w:val="440"/>
          <w:jc w:val="center"/>
        </w:trPr>
        <w:tc>
          <w:tcPr>
            <w:tcW w:w="2700" w:type="dxa"/>
            <w:shd w:val="clear" w:color="auto" w:fill="CFE2F3"/>
            <w:tcMar>
              <w:top w:w="100" w:type="dxa"/>
              <w:left w:w="100" w:type="dxa"/>
              <w:bottom w:w="100" w:type="dxa"/>
              <w:right w:w="100" w:type="dxa"/>
            </w:tcMar>
          </w:tcPr>
          <w:p w14:paraId="1D637099"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College (Code)</w:t>
            </w:r>
          </w:p>
        </w:tc>
        <w:tc>
          <w:tcPr>
            <w:tcW w:w="6660" w:type="dxa"/>
            <w:gridSpan w:val="3"/>
            <w:shd w:val="clear" w:color="auto" w:fill="auto"/>
            <w:tcMar>
              <w:top w:w="100" w:type="dxa"/>
              <w:left w:w="100" w:type="dxa"/>
              <w:bottom w:w="100" w:type="dxa"/>
              <w:right w:w="100" w:type="dxa"/>
            </w:tcMar>
          </w:tcPr>
          <w:p w14:paraId="0AE34FB6" w14:textId="44036645"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 xml:space="preserve">                   E &amp; L</w:t>
            </w:r>
          </w:p>
        </w:tc>
      </w:tr>
      <w:tr w:rsidR="008E6542" w14:paraId="1397604E" w14:textId="77777777">
        <w:trPr>
          <w:trHeight w:val="440"/>
          <w:jc w:val="center"/>
        </w:trPr>
        <w:tc>
          <w:tcPr>
            <w:tcW w:w="2700" w:type="dxa"/>
            <w:shd w:val="clear" w:color="auto" w:fill="CFE2F3"/>
            <w:tcMar>
              <w:top w:w="100" w:type="dxa"/>
              <w:left w:w="100" w:type="dxa"/>
              <w:bottom w:w="100" w:type="dxa"/>
              <w:right w:w="100" w:type="dxa"/>
            </w:tcMar>
          </w:tcPr>
          <w:p w14:paraId="3964D29F" w14:textId="77777777" w:rsidR="008E6542" w:rsidRDefault="008E6542" w:rsidP="008E6542">
            <w:pPr>
              <w:widowControl/>
              <w:spacing w:before="80" w:after="80"/>
              <w:ind w:left="90"/>
              <w:rPr>
                <w:rFonts w:ascii="Cambria" w:eastAsia="Cambria" w:hAnsi="Cambria" w:cs="Cambria"/>
                <w:b/>
                <w:sz w:val="22"/>
                <w:szCs w:val="22"/>
              </w:rPr>
            </w:pPr>
            <w:r>
              <w:rPr>
                <w:rFonts w:ascii="Cambria" w:eastAsia="Cambria" w:hAnsi="Cambria" w:cs="Cambria"/>
                <w:b/>
                <w:sz w:val="22"/>
                <w:szCs w:val="22"/>
              </w:rPr>
              <w:t>Module Website (CMW)</w:t>
            </w:r>
          </w:p>
        </w:tc>
        <w:tc>
          <w:tcPr>
            <w:tcW w:w="6660" w:type="dxa"/>
            <w:gridSpan w:val="3"/>
            <w:shd w:val="clear" w:color="auto" w:fill="auto"/>
            <w:tcMar>
              <w:top w:w="100" w:type="dxa"/>
              <w:left w:w="100" w:type="dxa"/>
              <w:bottom w:w="100" w:type="dxa"/>
              <w:right w:w="100" w:type="dxa"/>
            </w:tcMar>
          </w:tcPr>
          <w:p w14:paraId="6BF0E53E" w14:textId="77777777" w:rsidR="008E6542" w:rsidRPr="003E3372" w:rsidRDefault="008E6542" w:rsidP="008E6542">
            <w:pPr>
              <w:widowControl/>
              <w:spacing w:before="80" w:after="80"/>
              <w:rPr>
                <w:rFonts w:ascii="Cambria" w:eastAsia="Cambria" w:hAnsi="Cambria" w:cs="Cambria"/>
                <w:sz w:val="22"/>
                <w:szCs w:val="22"/>
              </w:rPr>
            </w:pPr>
          </w:p>
        </w:tc>
      </w:tr>
      <w:tr w:rsidR="008E6542" w14:paraId="7A45B5E8" w14:textId="77777777">
        <w:trPr>
          <w:trHeight w:val="440"/>
          <w:jc w:val="center"/>
        </w:trPr>
        <w:tc>
          <w:tcPr>
            <w:tcW w:w="2700" w:type="dxa"/>
            <w:shd w:val="clear" w:color="auto" w:fill="CFE2F3"/>
            <w:tcMar>
              <w:top w:w="100" w:type="dxa"/>
              <w:left w:w="100" w:type="dxa"/>
              <w:bottom w:w="100" w:type="dxa"/>
              <w:right w:w="100" w:type="dxa"/>
            </w:tcMar>
          </w:tcPr>
          <w:p w14:paraId="31564FA7"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Leader (ML)</w:t>
            </w:r>
          </w:p>
        </w:tc>
        <w:tc>
          <w:tcPr>
            <w:tcW w:w="6660" w:type="dxa"/>
            <w:gridSpan w:val="3"/>
            <w:shd w:val="clear" w:color="auto" w:fill="auto"/>
            <w:tcMar>
              <w:top w:w="100" w:type="dxa"/>
              <w:left w:w="100" w:type="dxa"/>
              <w:bottom w:w="100" w:type="dxa"/>
              <w:right w:w="100" w:type="dxa"/>
            </w:tcMar>
          </w:tcPr>
          <w:p w14:paraId="573A7FCD" w14:textId="21B635ED" w:rsidR="008E6542" w:rsidRPr="003E3372" w:rsidRDefault="008E6542" w:rsidP="008E6542">
            <w:pPr>
              <w:widowControl/>
              <w:spacing w:before="80" w:after="80"/>
              <w:rPr>
                <w:rFonts w:ascii="Jacques Francois Shadow" w:eastAsia="Jacques Francois Shadow" w:hAnsi="Jacques Francois Shadow" w:cs="Jacques Francois Shadow"/>
              </w:rPr>
            </w:pPr>
          </w:p>
        </w:tc>
      </w:tr>
      <w:tr w:rsidR="008E6542" w14:paraId="7A888786" w14:textId="77777777">
        <w:trPr>
          <w:trHeight w:val="440"/>
          <w:jc w:val="center"/>
        </w:trPr>
        <w:tc>
          <w:tcPr>
            <w:tcW w:w="2700" w:type="dxa"/>
            <w:shd w:val="clear" w:color="auto" w:fill="CFE2F3"/>
            <w:tcMar>
              <w:top w:w="100" w:type="dxa"/>
              <w:left w:w="100" w:type="dxa"/>
              <w:bottom w:w="100" w:type="dxa"/>
              <w:right w:w="100" w:type="dxa"/>
            </w:tcMar>
          </w:tcPr>
          <w:p w14:paraId="5F608EB3"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 xml:space="preserve"> </w:t>
            </w:r>
            <w:r>
              <w:rPr>
                <w:rFonts w:ascii="Cambria" w:eastAsia="Cambria" w:hAnsi="Cambria" w:cs="Cambria"/>
                <w:b/>
                <w:sz w:val="22"/>
                <w:szCs w:val="22"/>
              </w:rPr>
              <w:t>e-mail</w:t>
            </w:r>
          </w:p>
        </w:tc>
        <w:tc>
          <w:tcPr>
            <w:tcW w:w="6660" w:type="dxa"/>
            <w:gridSpan w:val="3"/>
            <w:shd w:val="clear" w:color="auto" w:fill="auto"/>
            <w:tcMar>
              <w:top w:w="100" w:type="dxa"/>
              <w:left w:w="100" w:type="dxa"/>
              <w:bottom w:w="100" w:type="dxa"/>
              <w:right w:w="100" w:type="dxa"/>
            </w:tcMar>
          </w:tcPr>
          <w:p w14:paraId="164F47F7" w14:textId="2E8E31B0" w:rsidR="008E6542" w:rsidRPr="003E3372" w:rsidRDefault="00953E14" w:rsidP="008E6542">
            <w:pPr>
              <w:widowControl/>
              <w:spacing w:before="80" w:after="80"/>
              <w:rPr>
                <w:rFonts w:ascii="Jacques Francois Shadow" w:eastAsia="Jacques Francois Shadow" w:hAnsi="Jacques Francois Shadow" w:cs="Jacques Francois Shadow"/>
              </w:rPr>
            </w:pPr>
            <w:hyperlink r:id="rId7" w:history="1">
              <w:r w:rsidR="008E6542" w:rsidRPr="006853E9">
                <w:rPr>
                  <w:rStyle w:val="Hyperlink"/>
                  <w:rFonts w:ascii="Jacques Francois Shadow" w:eastAsia="Jacques Francois Shadow" w:hAnsi="Jacques Francois Shadow" w:cs="Jacques Francois Shadow"/>
                </w:rPr>
                <w:t>ahmed.azeez@lfu.edu.krd</w:t>
              </w:r>
            </w:hyperlink>
          </w:p>
        </w:tc>
      </w:tr>
      <w:tr w:rsidR="008E6542" w14:paraId="1A0A4AA2" w14:textId="77777777">
        <w:trPr>
          <w:jc w:val="center"/>
        </w:trPr>
        <w:tc>
          <w:tcPr>
            <w:tcW w:w="2700" w:type="dxa"/>
            <w:shd w:val="clear" w:color="auto" w:fill="CFE2F3"/>
            <w:tcMar>
              <w:top w:w="100" w:type="dxa"/>
              <w:left w:w="100" w:type="dxa"/>
              <w:bottom w:w="100" w:type="dxa"/>
              <w:right w:w="100" w:type="dxa"/>
            </w:tcMar>
          </w:tcPr>
          <w:p w14:paraId="62C413BE"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Acad. Title</w:t>
            </w:r>
          </w:p>
        </w:tc>
        <w:tc>
          <w:tcPr>
            <w:tcW w:w="2610" w:type="dxa"/>
            <w:shd w:val="clear" w:color="auto" w:fill="auto"/>
            <w:tcMar>
              <w:top w:w="100" w:type="dxa"/>
              <w:left w:w="100" w:type="dxa"/>
              <w:bottom w:w="100" w:type="dxa"/>
              <w:right w:w="100" w:type="dxa"/>
            </w:tcMar>
          </w:tcPr>
          <w:p w14:paraId="173647CD" w14:textId="312E9575" w:rsidR="008E6542" w:rsidRPr="003E3372" w:rsidRDefault="008E6542" w:rsidP="008E6542">
            <w:pPr>
              <w:widowControl/>
              <w:spacing w:before="80" w:after="8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86D4CE8" w14:textId="66CFAF14"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ML Qualification</w:t>
            </w:r>
          </w:p>
        </w:tc>
        <w:tc>
          <w:tcPr>
            <w:tcW w:w="2115" w:type="dxa"/>
            <w:shd w:val="clear" w:color="auto" w:fill="auto"/>
            <w:tcMar>
              <w:top w:w="100" w:type="dxa"/>
              <w:left w:w="100" w:type="dxa"/>
              <w:bottom w:w="100" w:type="dxa"/>
              <w:right w:w="100" w:type="dxa"/>
            </w:tcMar>
          </w:tcPr>
          <w:p w14:paraId="342C140F" w14:textId="63286EE3" w:rsidR="008E6542" w:rsidRDefault="008E6542" w:rsidP="008E6542">
            <w:pPr>
              <w:widowControl/>
              <w:spacing w:before="80" w:after="80"/>
              <w:jc w:val="center"/>
              <w:rPr>
                <w:rFonts w:ascii="Jacques Francois Shadow" w:eastAsia="Jacques Francois Shadow" w:hAnsi="Jacques Francois Shadow" w:cs="Jacques Francois Shadow"/>
              </w:rPr>
            </w:pPr>
          </w:p>
        </w:tc>
      </w:tr>
      <w:tr w:rsidR="008E6542" w14:paraId="1806DB8F" w14:textId="77777777">
        <w:trPr>
          <w:trHeight w:val="440"/>
          <w:jc w:val="center"/>
        </w:trPr>
        <w:tc>
          <w:tcPr>
            <w:tcW w:w="2700" w:type="dxa"/>
            <w:shd w:val="clear" w:color="auto" w:fill="CFE2F3"/>
            <w:tcMar>
              <w:top w:w="100" w:type="dxa"/>
              <w:left w:w="100" w:type="dxa"/>
              <w:bottom w:w="100" w:type="dxa"/>
              <w:right w:w="100" w:type="dxa"/>
            </w:tcMar>
          </w:tcPr>
          <w:p w14:paraId="17DDF1C2"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ORCID</w:t>
            </w:r>
          </w:p>
        </w:tc>
        <w:tc>
          <w:tcPr>
            <w:tcW w:w="6660" w:type="dxa"/>
            <w:gridSpan w:val="3"/>
            <w:shd w:val="clear" w:color="auto" w:fill="auto"/>
            <w:tcMar>
              <w:top w:w="100" w:type="dxa"/>
              <w:left w:w="100" w:type="dxa"/>
              <w:bottom w:w="100" w:type="dxa"/>
              <w:right w:w="100" w:type="dxa"/>
            </w:tcMar>
          </w:tcPr>
          <w:p w14:paraId="38906F33" w14:textId="6124F84D" w:rsidR="008E6542" w:rsidRPr="00DF26BF" w:rsidRDefault="00953E14" w:rsidP="008E6542">
            <w:pPr>
              <w:rPr>
                <w:rFonts w:ascii="Arial" w:hAnsi="Arial" w:cs="Arial"/>
                <w:color w:val="494A4C"/>
                <w:sz w:val="18"/>
                <w:szCs w:val="18"/>
                <w:shd w:val="clear" w:color="auto" w:fill="FFFFFF"/>
              </w:rPr>
            </w:pPr>
            <w:hyperlink r:id="rId8" w:history="1">
              <w:r w:rsidR="008E6542" w:rsidRPr="006853E9">
                <w:rPr>
                  <w:rStyle w:val="Hyperlink"/>
                  <w:rFonts w:ascii="Arial" w:hAnsi="Arial" w:cs="Arial"/>
                  <w:sz w:val="18"/>
                  <w:szCs w:val="18"/>
                  <w:shd w:val="clear" w:color="auto" w:fill="FFFFFF"/>
                </w:rPr>
                <w:t>https://orcid.org/my-orcid?orcid=0000-0001-5824-9990</w:t>
              </w:r>
            </w:hyperlink>
          </w:p>
        </w:tc>
      </w:tr>
      <w:tr w:rsidR="008E6542" w14:paraId="5AE55E03" w14:textId="77777777">
        <w:trPr>
          <w:trHeight w:val="440"/>
          <w:jc w:val="center"/>
        </w:trPr>
        <w:tc>
          <w:tcPr>
            <w:tcW w:w="2700" w:type="dxa"/>
            <w:shd w:val="clear" w:color="auto" w:fill="CFE2F3"/>
            <w:tcMar>
              <w:top w:w="100" w:type="dxa"/>
              <w:left w:w="100" w:type="dxa"/>
              <w:bottom w:w="100" w:type="dxa"/>
              <w:right w:w="100" w:type="dxa"/>
            </w:tcMar>
          </w:tcPr>
          <w:p w14:paraId="5A21C33B"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lastRenderedPageBreak/>
              <w:t>ML Google Scholar Acc.</w:t>
            </w:r>
          </w:p>
        </w:tc>
        <w:tc>
          <w:tcPr>
            <w:tcW w:w="6660" w:type="dxa"/>
            <w:gridSpan w:val="3"/>
            <w:shd w:val="clear" w:color="auto" w:fill="auto"/>
            <w:tcMar>
              <w:top w:w="100" w:type="dxa"/>
              <w:left w:w="100" w:type="dxa"/>
              <w:bottom w:w="100" w:type="dxa"/>
              <w:right w:w="100" w:type="dxa"/>
            </w:tcMar>
          </w:tcPr>
          <w:p w14:paraId="5C4B96CF" w14:textId="49538476" w:rsidR="008E6542" w:rsidRDefault="00953E14" w:rsidP="008E6542">
            <w:pPr>
              <w:widowControl/>
              <w:spacing w:before="80" w:after="80"/>
              <w:rPr>
                <w:rFonts w:ascii="Jacques Francois Shadow" w:eastAsia="Jacques Francois Shadow" w:hAnsi="Jacques Francois Shadow" w:cs="Jacques Francois Shadow"/>
                <w:highlight w:val="yellow"/>
              </w:rPr>
            </w:pPr>
            <w:hyperlink r:id="rId9" w:history="1">
              <w:r w:rsidR="008E6542" w:rsidRPr="006853E9">
                <w:rPr>
                  <w:rStyle w:val="Hyperlink"/>
                  <w:rFonts w:ascii="Jacques Francois Shadow" w:eastAsia="Jacques Francois Shadow" w:hAnsi="Jacques Francois Shadow" w:cs="Jacques Francois Shadow"/>
                </w:rPr>
                <w:t>https://scholar.google.com/citations?hl=en&amp;user=WUtRxcoAAAAJ</w:t>
              </w:r>
            </w:hyperlink>
          </w:p>
        </w:tc>
      </w:tr>
      <w:tr w:rsidR="008E6542" w14:paraId="1F75EF6F" w14:textId="77777777">
        <w:trPr>
          <w:trHeight w:val="440"/>
          <w:jc w:val="center"/>
        </w:trPr>
        <w:tc>
          <w:tcPr>
            <w:tcW w:w="2700" w:type="dxa"/>
            <w:shd w:val="clear" w:color="auto" w:fill="CFE2F3"/>
            <w:tcMar>
              <w:top w:w="100" w:type="dxa"/>
              <w:left w:w="100" w:type="dxa"/>
              <w:bottom w:w="100" w:type="dxa"/>
              <w:right w:w="100" w:type="dxa"/>
            </w:tcMar>
          </w:tcPr>
          <w:p w14:paraId="2C5478A0"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Tutor</w:t>
            </w:r>
          </w:p>
        </w:tc>
        <w:tc>
          <w:tcPr>
            <w:tcW w:w="6660" w:type="dxa"/>
            <w:gridSpan w:val="3"/>
            <w:shd w:val="clear" w:color="auto" w:fill="auto"/>
            <w:tcMar>
              <w:top w:w="100" w:type="dxa"/>
              <w:left w:w="100" w:type="dxa"/>
              <w:bottom w:w="100" w:type="dxa"/>
              <w:right w:w="100" w:type="dxa"/>
            </w:tcMar>
          </w:tcPr>
          <w:p w14:paraId="3FA45C4E" w14:textId="3783DA40"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Ahmed Azeez Mohammed</w:t>
            </w:r>
          </w:p>
        </w:tc>
      </w:tr>
      <w:tr w:rsidR="008E6542" w14:paraId="7611003A" w14:textId="77777777">
        <w:trPr>
          <w:trHeight w:val="440"/>
          <w:jc w:val="center"/>
        </w:trPr>
        <w:tc>
          <w:tcPr>
            <w:tcW w:w="2700" w:type="dxa"/>
            <w:shd w:val="clear" w:color="auto" w:fill="CFE2F3"/>
            <w:tcMar>
              <w:top w:w="100" w:type="dxa"/>
              <w:left w:w="100" w:type="dxa"/>
              <w:bottom w:w="100" w:type="dxa"/>
              <w:right w:w="100" w:type="dxa"/>
            </w:tcMar>
          </w:tcPr>
          <w:p w14:paraId="0A6F39AA"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Module Tutor email</w:t>
            </w:r>
          </w:p>
        </w:tc>
        <w:tc>
          <w:tcPr>
            <w:tcW w:w="6660" w:type="dxa"/>
            <w:gridSpan w:val="3"/>
            <w:shd w:val="clear" w:color="auto" w:fill="auto"/>
            <w:tcMar>
              <w:top w:w="100" w:type="dxa"/>
              <w:left w:w="100" w:type="dxa"/>
              <w:bottom w:w="100" w:type="dxa"/>
              <w:right w:w="100" w:type="dxa"/>
            </w:tcMar>
          </w:tcPr>
          <w:p w14:paraId="6803D50B" w14:textId="5A224A49" w:rsidR="008E6542" w:rsidRPr="003E3372" w:rsidRDefault="008E6542" w:rsidP="008E6542">
            <w:pPr>
              <w:widowControl/>
              <w:spacing w:before="80" w:after="80"/>
              <w:rPr>
                <w:rFonts w:ascii="Jacques Francois Shadow" w:eastAsia="Jacques Francois Shadow" w:hAnsi="Jacques Francois Shadow" w:cs="Jacques Francois Shadow"/>
              </w:rPr>
            </w:pPr>
            <w:r w:rsidRPr="005354B0">
              <w:rPr>
                <w:rFonts w:ascii="Jacques Francois Shadow" w:eastAsia="Jacques Francois Shadow" w:hAnsi="Jacques Francois Shadow" w:cs="Jacques Francois Shadow"/>
              </w:rPr>
              <w:t>ahmed.azeez@lfu.edu.krd</w:t>
            </w:r>
          </w:p>
        </w:tc>
      </w:tr>
      <w:tr w:rsidR="008E6542" w14:paraId="3A391520" w14:textId="77777777">
        <w:trPr>
          <w:trHeight w:val="360"/>
          <w:jc w:val="center"/>
        </w:trPr>
        <w:tc>
          <w:tcPr>
            <w:tcW w:w="2700" w:type="dxa"/>
            <w:shd w:val="clear" w:color="auto" w:fill="CFE2F3"/>
            <w:tcMar>
              <w:top w:w="100" w:type="dxa"/>
              <w:left w:w="100" w:type="dxa"/>
              <w:bottom w:w="100" w:type="dxa"/>
              <w:right w:w="100" w:type="dxa"/>
            </w:tcMar>
          </w:tcPr>
          <w:p w14:paraId="0542AD3B"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Date Approved</w:t>
            </w:r>
          </w:p>
        </w:tc>
        <w:tc>
          <w:tcPr>
            <w:tcW w:w="2610" w:type="dxa"/>
            <w:shd w:val="clear" w:color="auto" w:fill="auto"/>
            <w:tcMar>
              <w:top w:w="100" w:type="dxa"/>
              <w:left w:w="100" w:type="dxa"/>
              <w:bottom w:w="100" w:type="dxa"/>
              <w:right w:w="100" w:type="dxa"/>
            </w:tcMar>
          </w:tcPr>
          <w:p w14:paraId="69FC6328" w14:textId="77777777" w:rsidR="008E6542" w:rsidRDefault="008E6542" w:rsidP="008E6542">
            <w:pPr>
              <w:widowControl/>
              <w:spacing w:before="80" w:after="80"/>
              <w:ind w:left="36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274F49D"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Version Number</w:t>
            </w:r>
          </w:p>
        </w:tc>
        <w:tc>
          <w:tcPr>
            <w:tcW w:w="2115" w:type="dxa"/>
            <w:shd w:val="clear" w:color="auto" w:fill="auto"/>
            <w:tcMar>
              <w:top w:w="100" w:type="dxa"/>
              <w:left w:w="100" w:type="dxa"/>
              <w:bottom w:w="100" w:type="dxa"/>
              <w:right w:w="100" w:type="dxa"/>
            </w:tcMar>
          </w:tcPr>
          <w:p w14:paraId="2BD8E0E9" w14:textId="77777777" w:rsidR="008E6542" w:rsidRDefault="008E6542" w:rsidP="008E6542">
            <w:pPr>
              <w:widowControl/>
              <w:spacing w:before="80" w:after="80"/>
              <w:rPr>
                <w:rFonts w:ascii="Jacques Francois Shadow" w:eastAsia="Jacques Francois Shadow" w:hAnsi="Jacques Francois Shadow" w:cs="Jacques Francois Shadow"/>
              </w:rPr>
            </w:pPr>
          </w:p>
        </w:tc>
      </w:tr>
    </w:tbl>
    <w:p w14:paraId="3AEC353B" w14:textId="77777777" w:rsidR="00DD390F" w:rsidRDefault="00DD390F">
      <w:pPr>
        <w:widowControl/>
        <w:pBdr>
          <w:top w:val="nil"/>
          <w:left w:val="nil"/>
          <w:bottom w:val="nil"/>
          <w:right w:val="nil"/>
          <w:between w:val="nil"/>
        </w:pBdr>
        <w:spacing w:after="200" w:line="276" w:lineRule="auto"/>
        <w:rPr>
          <w:rFonts w:ascii="Cambria" w:eastAsia="Cambria" w:hAnsi="Cambria" w:cs="Cambria"/>
          <w:b/>
          <w:color w:val="000000"/>
          <w:sz w:val="16"/>
          <w:szCs w:val="16"/>
        </w:rPr>
      </w:pPr>
    </w:p>
    <w:tbl>
      <w:tblPr>
        <w:tblStyle w:val="a0"/>
        <w:tblW w:w="10327" w:type="dxa"/>
        <w:tblInd w:w="-432" w:type="dxa"/>
        <w:tblLayout w:type="fixed"/>
        <w:tblLook w:val="0000" w:firstRow="0" w:lastRow="0" w:firstColumn="0" w:lastColumn="0" w:noHBand="0" w:noVBand="0"/>
      </w:tblPr>
      <w:tblGrid>
        <w:gridCol w:w="2270"/>
        <w:gridCol w:w="8057"/>
      </w:tblGrid>
      <w:tr w:rsidR="00DD390F" w14:paraId="5BE39874" w14:textId="77777777">
        <w:trPr>
          <w:trHeight w:val="62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C2F2A6" w14:textId="77777777" w:rsidR="00DD390F" w:rsidRDefault="00576DC0">
            <w:pPr>
              <w:pStyle w:val="Heading3"/>
              <w:widowControl/>
              <w:spacing w:line="276" w:lineRule="auto"/>
            </w:pPr>
            <w:bookmarkStart w:id="3" w:name="_75vkwd8otvq4" w:colFirst="0" w:colLast="0"/>
            <w:bookmarkEnd w:id="3"/>
            <w:r>
              <w:t>Relation With Other Modules</w:t>
            </w:r>
          </w:p>
        </w:tc>
      </w:tr>
      <w:tr w:rsidR="00DD390F" w14:paraId="7DDA78B0" w14:textId="77777777">
        <w:trPr>
          <w:trHeight w:val="420"/>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5C854A"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Pre-requisites</w:t>
            </w:r>
          </w:p>
        </w:tc>
        <w:tc>
          <w:tcPr>
            <w:tcW w:w="8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237FC" w14:textId="77777777" w:rsidR="00DD390F" w:rsidRDefault="00DD390F">
            <w:pPr>
              <w:widowControl/>
              <w:pBdr>
                <w:top w:val="nil"/>
                <w:left w:val="nil"/>
                <w:bottom w:val="nil"/>
                <w:right w:val="nil"/>
                <w:between w:val="nil"/>
              </w:pBdr>
              <w:spacing w:line="276" w:lineRule="auto"/>
              <w:rPr>
                <w:rFonts w:ascii="Cambria" w:eastAsia="Cambria" w:hAnsi="Cambria" w:cs="Cambria"/>
                <w:color w:val="999999"/>
                <w:sz w:val="22"/>
                <w:szCs w:val="22"/>
              </w:rPr>
            </w:pPr>
          </w:p>
        </w:tc>
      </w:tr>
      <w:tr w:rsidR="00DD390F" w14:paraId="737B51ED" w14:textId="77777777" w:rsidTr="007457F8">
        <w:trPr>
          <w:trHeight w:val="8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54F657" w14:textId="77777777" w:rsidR="00DD390F" w:rsidRDefault="00576DC0">
            <w:pPr>
              <w:pStyle w:val="Heading3"/>
              <w:widowControl/>
              <w:spacing w:line="276" w:lineRule="auto"/>
            </w:pPr>
            <w:bookmarkStart w:id="4" w:name="_fu5k58y9i9nj" w:colFirst="0" w:colLast="0"/>
            <w:bookmarkEnd w:id="4"/>
            <w:r>
              <w:t>Module Aims, Learning Outcomes and Indicative Contents</w:t>
            </w:r>
          </w:p>
        </w:tc>
      </w:tr>
      <w:tr w:rsidR="00DD390F" w14:paraId="4F73DB9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02E7A2"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537D197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01473F2E"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254F83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67D635D"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359E89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6B3D16E9" w14:textId="77777777" w:rsidR="00DD390F" w:rsidRDefault="00576DC0">
            <w:pPr>
              <w:pStyle w:val="Heading4"/>
              <w:widowControl/>
              <w:spacing w:line="276" w:lineRule="auto"/>
              <w:jc w:val="both"/>
            </w:pPr>
            <w:bookmarkStart w:id="5" w:name="_hx1z9m2kch4" w:colFirst="0" w:colLast="0"/>
            <w:bookmarkEnd w:id="5"/>
            <w:r>
              <w:t>Module Introductory Description</w:t>
            </w:r>
          </w:p>
          <w:p w14:paraId="21A4E6F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E3DC1E3"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43FC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434E8C"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294F0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CA07F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A0BCD"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 xml:space="preserve">This course is designed to improve clarity, accuracy, and understanding of spoken English through study and practice of pronunciation features as they occur in real speech, using models from television, movies, and online talks. Emphasis is on individualized feedback through audio and video recording technology as well as on student self-evaluation of speech. </w:t>
            </w:r>
          </w:p>
          <w:p w14:paraId="62A0D763" w14:textId="2A6363D5" w:rsidR="007457F8"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This course provides intensive pronunciation practice for non-native speakers of English who want to improve the clarity of their English speech. The primary focus of the course is improvement in the areas that are most important in making speech more understandable and native-like: word stress and phrase-stress, intonation, and the rhythm of English speech. In addition, there will be individual and class work on vowel and consonant sounds throughout the semester. Pronunciation practice will include individual, large group and small group work during class, recorded and written homework assignments, and practice at home.</w:t>
            </w:r>
          </w:p>
        </w:tc>
      </w:tr>
      <w:tr w:rsidR="00DD390F" w14:paraId="344760F3" w14:textId="77777777" w:rsidTr="00A37B9D">
        <w:trPr>
          <w:trHeight w:val="185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BBF58A" w14:textId="77777777" w:rsidR="00DD390F" w:rsidRDefault="00576DC0">
            <w:pPr>
              <w:pStyle w:val="Heading4"/>
              <w:widowControl/>
              <w:spacing w:line="276" w:lineRule="auto"/>
              <w:jc w:val="both"/>
            </w:pPr>
            <w:bookmarkStart w:id="6" w:name="_tog96xdisg1y" w:colFirst="0" w:colLast="0"/>
            <w:bookmarkEnd w:id="6"/>
            <w:r>
              <w:t xml:space="preserve"> Module Aims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23588" w14:textId="77777777" w:rsidR="00DD390F" w:rsidRDefault="00DD390F" w:rsidP="007F410F">
            <w:pPr>
              <w:widowControl/>
              <w:pBdr>
                <w:top w:val="nil"/>
                <w:left w:val="nil"/>
                <w:bottom w:val="nil"/>
                <w:right w:val="nil"/>
                <w:between w:val="nil"/>
              </w:pBdr>
              <w:spacing w:line="276" w:lineRule="auto"/>
              <w:jc w:val="both"/>
              <w:rPr>
                <w:rFonts w:ascii="Cambria" w:eastAsia="Cambria" w:hAnsi="Cambria" w:cs="Cambria"/>
                <w:color w:val="000000"/>
                <w:sz w:val="22"/>
                <w:szCs w:val="22"/>
              </w:rPr>
            </w:pPr>
          </w:p>
          <w:p w14:paraId="2AA855B3" w14:textId="01BBC37C" w:rsidR="00B143C3" w:rsidRPr="00B143C3" w:rsidRDefault="007F410F"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F410F">
              <w:rPr>
                <w:rFonts w:ascii="Cambria" w:eastAsia="Cambria" w:hAnsi="Cambria" w:cs="Cambria"/>
                <w:color w:val="000000"/>
                <w:sz w:val="22"/>
                <w:szCs w:val="22"/>
              </w:rPr>
              <w:t>1</w:t>
            </w:r>
            <w:r w:rsidR="00B143C3" w:rsidRPr="00B143C3">
              <w:rPr>
                <w:rFonts w:asciiTheme="majorBidi" w:eastAsiaTheme="minorHAnsi" w:hAnsiTheme="majorBidi" w:cstheme="majorBidi"/>
              </w:rPr>
              <w:t xml:space="preserve"> </w:t>
            </w:r>
            <w:r w:rsidR="00B143C3" w:rsidRPr="00B143C3">
              <w:rPr>
                <w:rFonts w:ascii="Cambria" w:eastAsia="Cambria" w:hAnsi="Cambria" w:cs="Cambria"/>
                <w:color w:val="000000"/>
                <w:sz w:val="22"/>
                <w:szCs w:val="22"/>
              </w:rPr>
              <w:t>To improve the production and perception of English consonant and vowel sounds;</w:t>
            </w:r>
          </w:p>
          <w:p w14:paraId="16EC713F"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2. To improve oral fluency;</w:t>
            </w:r>
          </w:p>
          <w:p w14:paraId="07C140BA"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3. To improve listening skills for phonemes and general comprehension;</w:t>
            </w:r>
          </w:p>
          <w:p w14:paraId="1BDCD3F3"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4. To become familiar with the International Phonetic Alphabet, which is the pronunciation guide used in the textbook.</w:t>
            </w:r>
          </w:p>
          <w:p w14:paraId="47201160" w14:textId="5A5C86B3" w:rsidR="00DD390F" w:rsidRDefault="00DD390F" w:rsidP="007F410F">
            <w:pPr>
              <w:widowControl/>
              <w:pBdr>
                <w:top w:val="nil"/>
                <w:left w:val="nil"/>
                <w:bottom w:val="nil"/>
                <w:right w:val="nil"/>
                <w:between w:val="nil"/>
              </w:pBdr>
              <w:spacing w:line="276" w:lineRule="auto"/>
              <w:jc w:val="both"/>
              <w:rPr>
                <w:rFonts w:ascii="Cambria" w:eastAsia="Cambria" w:hAnsi="Cambria" w:cs="Cambria"/>
                <w:color w:val="000000"/>
                <w:sz w:val="22"/>
                <w:szCs w:val="22"/>
              </w:rPr>
            </w:pPr>
          </w:p>
        </w:tc>
      </w:tr>
      <w:tr w:rsidR="00DD390F" w14:paraId="686EB70A" w14:textId="77777777" w:rsidTr="005E7262">
        <w:trPr>
          <w:trHeight w:val="212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5F1249" w14:textId="77777777" w:rsidR="00DD390F" w:rsidRDefault="00576DC0">
            <w:pPr>
              <w:pStyle w:val="Heading4"/>
              <w:widowControl/>
              <w:spacing w:line="276" w:lineRule="auto"/>
            </w:pPr>
            <w:bookmarkStart w:id="7" w:name="_rzi2f8amk3ge" w:colFirst="0" w:colLast="0"/>
            <w:bookmarkEnd w:id="7"/>
            <w:r>
              <w:t xml:space="preserve">Module </w:t>
            </w:r>
            <w:r>
              <w:br/>
              <w:t>Learning Outcomes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FC2BD" w14:textId="77777777" w:rsidR="00B143C3" w:rsidRPr="00B143C3" w:rsidRDefault="005E7262" w:rsidP="00B143C3">
            <w:r>
              <w:t xml:space="preserve"> </w:t>
            </w:r>
            <w:r w:rsidR="00B143C3" w:rsidRPr="00B143C3">
              <w:t>Upon satisfactory completion of the course, students will be able to:</w:t>
            </w:r>
          </w:p>
          <w:p w14:paraId="702EB5EF" w14:textId="77777777" w:rsidR="00B143C3" w:rsidRPr="00B143C3" w:rsidRDefault="00B143C3" w:rsidP="00B143C3">
            <w:pPr>
              <w:numPr>
                <w:ilvl w:val="0"/>
                <w:numId w:val="3"/>
              </w:numPr>
            </w:pPr>
            <w:r w:rsidRPr="00B143C3">
              <w:t xml:space="preserve">Think critically and discover generalization about language data. </w:t>
            </w:r>
          </w:p>
          <w:p w14:paraId="4B067388" w14:textId="77777777" w:rsidR="00B143C3" w:rsidRPr="00B143C3" w:rsidRDefault="00B143C3" w:rsidP="00B143C3">
            <w:pPr>
              <w:numPr>
                <w:ilvl w:val="0"/>
                <w:numId w:val="3"/>
              </w:numPr>
            </w:pPr>
            <w:r w:rsidRPr="00B143C3">
              <w:t>Formulate theoretically- based hypotheses, and test them.</w:t>
            </w:r>
          </w:p>
          <w:p w14:paraId="518AFCDA" w14:textId="77777777" w:rsidR="00B143C3" w:rsidRPr="00B143C3" w:rsidRDefault="00B143C3" w:rsidP="00B143C3">
            <w:pPr>
              <w:numPr>
                <w:ilvl w:val="0"/>
                <w:numId w:val="3"/>
              </w:numPr>
            </w:pPr>
            <w:r w:rsidRPr="00B143C3">
              <w:t>Demonstrate low-intermediate-level control of the following English phonemes, the third person singular, possessive, and plural (/s/, /z/, /iz/), the past tense (/tid/, /did/ /d/, or /t/), reduced forms of can /kn/ and the negative can’t /kaent/, /th/, /s/+ consonant combinations, /b/ and /v/, /j/ and /y/, /-ng/, and /t/ and /d/ in word final position.</w:t>
            </w:r>
          </w:p>
          <w:p w14:paraId="5C1305DE" w14:textId="77777777" w:rsidR="00B143C3" w:rsidRPr="00B143C3" w:rsidRDefault="00B143C3" w:rsidP="00B143C3">
            <w:pPr>
              <w:numPr>
                <w:ilvl w:val="0"/>
                <w:numId w:val="3"/>
              </w:numPr>
            </w:pPr>
            <w:r w:rsidRPr="00B143C3">
              <w:t>Demonstrate low-intermediate-Ievel control of English consonant and vowel sounds.</w:t>
            </w:r>
          </w:p>
          <w:p w14:paraId="60D50B36" w14:textId="77777777" w:rsidR="00B143C3" w:rsidRPr="00B143C3" w:rsidRDefault="00B143C3" w:rsidP="00B143C3">
            <w:pPr>
              <w:numPr>
                <w:ilvl w:val="0"/>
                <w:numId w:val="3"/>
              </w:numPr>
            </w:pPr>
            <w:r w:rsidRPr="00B143C3">
              <w:t>Demonstrate beginning-level control of word ending and beginning linking.</w:t>
            </w:r>
          </w:p>
          <w:p w14:paraId="2CB64B2D" w14:textId="681BF03B" w:rsidR="00DD390F" w:rsidRDefault="00B143C3" w:rsidP="00B143C3">
            <w:r w:rsidRPr="00B143C3">
              <w:t>Demonstrate low-intermediate-Ievel control of English word and sentence level (statement and yes/no, wh-question) stress, intonation, and rhythm.</w:t>
            </w:r>
          </w:p>
        </w:tc>
      </w:tr>
      <w:tr w:rsidR="00DD390F" w14:paraId="5A8A7E77" w14:textId="77777777">
        <w:trPr>
          <w:trHeight w:val="46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70F596" w14:textId="77777777" w:rsidR="00DD390F" w:rsidRDefault="00576DC0">
            <w:pPr>
              <w:pStyle w:val="Heading3"/>
              <w:widowControl/>
              <w:spacing w:line="276" w:lineRule="auto"/>
            </w:pPr>
            <w:bookmarkStart w:id="8" w:name="_37jbrcmcuyof" w:colFirst="0" w:colLast="0"/>
            <w:bookmarkEnd w:id="8"/>
            <w:r>
              <w:t>Learning and Teaching Strategies</w:t>
            </w:r>
          </w:p>
        </w:tc>
      </w:tr>
      <w:tr w:rsidR="00DD390F" w14:paraId="1E2ADC5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22888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Strategies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709AC" w14:textId="181A1F2F" w:rsidR="00C91E26" w:rsidRDefault="00B143C3" w:rsidP="00F530C7">
            <w:pPr>
              <w:spacing w:line="276" w:lineRule="auto"/>
              <w:rPr>
                <w:color w:val="000000"/>
                <w:sz w:val="22"/>
                <w:szCs w:val="22"/>
              </w:rPr>
            </w:pPr>
            <w:r w:rsidRPr="00C41F9C">
              <w:rPr>
                <w:rFonts w:asciiTheme="majorBidi" w:hAnsiTheme="majorBidi" w:cstheme="majorBidi"/>
              </w:rPr>
              <w:t>Lectures; demonstrations; class discussion; exercises and dr</w:t>
            </w:r>
            <w:r>
              <w:rPr>
                <w:rFonts w:asciiTheme="majorBidi" w:hAnsiTheme="majorBidi" w:cstheme="majorBidi"/>
              </w:rPr>
              <w:t xml:space="preserve">ills, which may be through </w:t>
            </w:r>
            <w:r w:rsidRPr="00C41F9C">
              <w:rPr>
                <w:rFonts w:asciiTheme="majorBidi" w:hAnsiTheme="majorBidi" w:cstheme="majorBidi"/>
              </w:rPr>
              <w:t>audio CDs (which acc</w:t>
            </w:r>
            <w:r>
              <w:rPr>
                <w:rFonts w:asciiTheme="majorBidi" w:hAnsiTheme="majorBidi" w:cstheme="majorBidi"/>
              </w:rPr>
              <w:t xml:space="preserve">ompany the textbook) or through the program Pronunciation </w:t>
            </w:r>
            <w:r w:rsidRPr="00C41F9C">
              <w:rPr>
                <w:rFonts w:asciiTheme="majorBidi" w:hAnsiTheme="majorBidi" w:cstheme="majorBidi"/>
              </w:rPr>
              <w:t>Po</w:t>
            </w:r>
            <w:r>
              <w:rPr>
                <w:rFonts w:asciiTheme="majorBidi" w:hAnsiTheme="majorBidi" w:cstheme="majorBidi"/>
              </w:rPr>
              <w:t xml:space="preserve">wer in the Language Laboratory; </w:t>
            </w:r>
            <w:r w:rsidRPr="00C41F9C">
              <w:rPr>
                <w:rFonts w:asciiTheme="majorBidi" w:hAnsiTheme="majorBidi" w:cstheme="majorBidi"/>
              </w:rPr>
              <w:t>audio/visual mat</w:t>
            </w:r>
            <w:r>
              <w:rPr>
                <w:rFonts w:asciiTheme="majorBidi" w:hAnsiTheme="majorBidi" w:cstheme="majorBidi"/>
              </w:rPr>
              <w:t xml:space="preserve">erials (songs, videos, Internet materials); oral </w:t>
            </w:r>
            <w:r w:rsidRPr="00C41F9C">
              <w:rPr>
                <w:rFonts w:asciiTheme="majorBidi" w:hAnsiTheme="majorBidi" w:cstheme="majorBidi"/>
              </w:rPr>
              <w:t>presentations; role play.</w:t>
            </w:r>
          </w:p>
        </w:tc>
      </w:tr>
    </w:tbl>
    <w:p w14:paraId="6D538257"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p w14:paraId="37BC3F2A"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1"/>
        <w:tblW w:w="10335" w:type="dxa"/>
        <w:tblInd w:w="-432" w:type="dxa"/>
        <w:tblLayout w:type="fixed"/>
        <w:tblLook w:val="0000" w:firstRow="0" w:lastRow="0" w:firstColumn="0" w:lastColumn="0" w:noHBand="0" w:noVBand="0"/>
      </w:tblPr>
      <w:tblGrid>
        <w:gridCol w:w="3390"/>
        <w:gridCol w:w="6945"/>
      </w:tblGrid>
      <w:tr w:rsidR="00DD390F" w14:paraId="041BD80E" w14:textId="77777777">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CFF5F7" w14:textId="77777777" w:rsidR="00DD390F" w:rsidRDefault="00576DC0">
            <w:pPr>
              <w:pStyle w:val="Heading3"/>
              <w:widowControl/>
              <w:spacing w:line="276" w:lineRule="auto"/>
            </w:pPr>
            <w:bookmarkStart w:id="9" w:name="_pi51gz8s8h0m" w:colFirst="0" w:colLast="0"/>
            <w:bookmarkEnd w:id="9"/>
            <w:r>
              <w:t>Module Delivery</w:t>
            </w:r>
          </w:p>
        </w:tc>
      </w:tr>
      <w:tr w:rsidR="00DD390F" w14:paraId="5C0162CF"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3C43F6"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81B06" w14:textId="52D66291" w:rsidR="00DD390F" w:rsidRDefault="007F410F">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8 hours per week</w:t>
            </w:r>
          </w:p>
        </w:tc>
      </w:tr>
      <w:tr w:rsidR="00DD390F" w14:paraId="5D2F1710"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3890CB"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77D4F"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0BF4349C"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94B912"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D5D5"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3292EB30"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95551DA" w14:textId="1BF937EC"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2E31AF9" w14:textId="77777777" w:rsidR="007457F8" w:rsidRDefault="007457F8">
      <w:pPr>
        <w:widowControl/>
        <w:pBdr>
          <w:top w:val="nil"/>
          <w:left w:val="nil"/>
          <w:bottom w:val="nil"/>
          <w:right w:val="nil"/>
          <w:between w:val="nil"/>
        </w:pBdr>
        <w:spacing w:line="276" w:lineRule="auto"/>
        <w:rPr>
          <w:rFonts w:ascii="Cambria" w:eastAsia="Cambria" w:hAnsi="Cambria" w:cs="Cambria"/>
          <w:b/>
          <w:sz w:val="16"/>
          <w:szCs w:val="16"/>
        </w:rPr>
      </w:pPr>
    </w:p>
    <w:p w14:paraId="6931E19F"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tbl>
      <w:tblPr>
        <w:tblStyle w:val="a2"/>
        <w:tblW w:w="10327" w:type="dxa"/>
        <w:tblInd w:w="-432" w:type="dxa"/>
        <w:tblLayout w:type="fixed"/>
        <w:tblLook w:val="0000" w:firstRow="0" w:lastRow="0" w:firstColumn="0" w:lastColumn="0" w:noHBand="0" w:noVBand="0"/>
      </w:tblPr>
      <w:tblGrid>
        <w:gridCol w:w="1710"/>
        <w:gridCol w:w="1687"/>
        <w:gridCol w:w="2220"/>
        <w:gridCol w:w="1305"/>
        <w:gridCol w:w="3405"/>
      </w:tblGrid>
      <w:tr w:rsidR="00DD390F" w14:paraId="3936A4E3" w14:textId="77777777">
        <w:tc>
          <w:tcPr>
            <w:tcW w:w="10327"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A99144" w14:textId="77777777" w:rsidR="00DD390F" w:rsidRDefault="00576DC0">
            <w:pPr>
              <w:pStyle w:val="Heading3"/>
              <w:widowControl/>
              <w:spacing w:line="276" w:lineRule="auto"/>
            </w:pPr>
            <w:bookmarkStart w:id="10" w:name="_gnvkc253e2gh" w:colFirst="0" w:colLast="0"/>
            <w:bookmarkEnd w:id="10"/>
            <w:r>
              <w:t>Module Assessment</w:t>
            </w:r>
          </w:p>
        </w:tc>
      </w:tr>
      <w:tr w:rsidR="00325445" w14:paraId="0C84493D" w14:textId="77777777" w:rsidTr="00F41D3E">
        <w:tc>
          <w:tcPr>
            <w:tcW w:w="1032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6160" w14:textId="77777777" w:rsidR="00325445" w:rsidRDefault="00325445">
            <w:pPr>
              <w:widowControl/>
              <w:pBdr>
                <w:top w:val="nil"/>
                <w:left w:val="nil"/>
                <w:bottom w:val="nil"/>
                <w:right w:val="nil"/>
                <w:between w:val="nil"/>
              </w:pBdr>
              <w:spacing w:line="276" w:lineRule="auto"/>
              <w:rPr>
                <w:rFonts w:ascii="Cambria" w:eastAsia="Cambria" w:hAnsi="Cambria" w:cs="Cambria"/>
                <w:b/>
                <w:color w:val="000000"/>
                <w:sz w:val="22"/>
                <w:szCs w:val="22"/>
              </w:rPr>
            </w:pPr>
          </w:p>
        </w:tc>
      </w:tr>
      <w:tr w:rsidR="004B25EF" w14:paraId="4659882E" w14:textId="77777777" w:rsidTr="00E04A49">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5F86C25" w14:textId="2B9DC6E6" w:rsidR="004B25EF"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sidRPr="007457F8">
              <w:rPr>
                <w:rFonts w:ascii="Cambria" w:eastAsia="Cambria" w:hAnsi="Cambria" w:cs="Cambria"/>
                <w:color w:val="000000"/>
                <w:sz w:val="22"/>
                <w:szCs w:val="22"/>
              </w:rPr>
              <w:t xml:space="preserve">Midterm Examination                                    25 %      </w:t>
            </w:r>
          </w:p>
        </w:tc>
      </w:tr>
      <w:tr w:rsidR="004B25EF" w14:paraId="2CD9C509" w14:textId="77777777" w:rsidTr="00FD6FAE">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CA2426" w14:textId="5D8A7FD9" w:rsidR="007457F8"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Assignments                                                       1</w:t>
            </w:r>
            <w:r w:rsidR="00354CFE">
              <w:rPr>
                <w:rFonts w:ascii="Cambria" w:eastAsia="Cambria" w:hAnsi="Cambria" w:cs="Cambria"/>
                <w:color w:val="000000"/>
                <w:sz w:val="22"/>
                <w:szCs w:val="22"/>
              </w:rPr>
              <w:t>5</w:t>
            </w:r>
            <w:r>
              <w:rPr>
                <w:rFonts w:ascii="Cambria" w:eastAsia="Cambria" w:hAnsi="Cambria" w:cs="Cambria"/>
                <w:color w:val="000000"/>
                <w:sz w:val="22"/>
                <w:szCs w:val="22"/>
              </w:rPr>
              <w:t>%</w:t>
            </w:r>
          </w:p>
        </w:tc>
      </w:tr>
      <w:tr w:rsidR="004B25EF" w14:paraId="7FF0DD9A" w14:textId="77777777" w:rsidTr="009D3E96">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968AE3B" w14:textId="0BBC571B" w:rsidR="004B25EF" w:rsidRDefault="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Final Examination                                             60%</w:t>
            </w:r>
          </w:p>
        </w:tc>
      </w:tr>
      <w:tr w:rsidR="004B25EF" w14:paraId="7E777503" w14:textId="77777777" w:rsidTr="00E44807">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6726AC9" w14:textId="77777777" w:rsidR="004B25EF" w:rsidRDefault="004B25E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3D4A3BAF" w14:textId="77777777">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D0E5A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82C23"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21215" w14:textId="05B80AB3" w:rsidR="00DD390F" w:rsidRDefault="007457F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C8186"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DFF8"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63E07586"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3509846D"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327" w:type="dxa"/>
        <w:tblInd w:w="-432" w:type="dxa"/>
        <w:tblLayout w:type="fixed"/>
        <w:tblLook w:val="0000" w:firstRow="0" w:lastRow="0" w:firstColumn="0" w:lastColumn="0" w:noHBand="0" w:noVBand="0"/>
      </w:tblPr>
      <w:tblGrid>
        <w:gridCol w:w="2520"/>
        <w:gridCol w:w="5940"/>
        <w:gridCol w:w="1867"/>
      </w:tblGrid>
      <w:tr w:rsidR="00DD390F" w14:paraId="6D8AB4CB" w14:textId="77777777">
        <w:tc>
          <w:tcPr>
            <w:tcW w:w="10327"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92A0EE8" w14:textId="77777777" w:rsidR="00DD390F" w:rsidRDefault="00576DC0">
            <w:pPr>
              <w:pStyle w:val="Heading3"/>
              <w:widowControl/>
              <w:spacing w:line="276" w:lineRule="auto"/>
            </w:pPr>
            <w:bookmarkStart w:id="11" w:name="_d4lh892hkf89" w:colFirst="0" w:colLast="0"/>
            <w:bookmarkEnd w:id="11"/>
            <w:r>
              <w:t>Learning and Teaching Resources</w:t>
            </w:r>
          </w:p>
        </w:tc>
      </w:tr>
      <w:tr w:rsidR="00DD390F" w14:paraId="025AB118" w14:textId="77777777">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46B9C4" w14:textId="77777777" w:rsidR="00DD390F" w:rsidRDefault="00DD390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59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51954F"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DD9A9FA"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Available in the Library?</w:t>
            </w:r>
          </w:p>
        </w:tc>
      </w:tr>
      <w:tr w:rsidR="00DD390F" w14:paraId="5C3BA354" w14:textId="77777777">
        <w:trPr>
          <w:trHeight w:val="142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488DF4" w14:textId="77777777" w:rsidR="00DD390F" w:rsidRDefault="00576DC0">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7AB83D" w14:textId="078E59F5" w:rsidR="00DD390F" w:rsidRPr="007F410F" w:rsidRDefault="00B143C3" w:rsidP="007F410F">
            <w:pPr>
              <w:pStyle w:val="ListParagraph"/>
              <w:rPr>
                <w:rFonts w:cstheme="minorHAnsi"/>
                <w:sz w:val="24"/>
                <w:szCs w:val="24"/>
              </w:rPr>
            </w:pPr>
            <w:r>
              <w:rPr>
                <w:rFonts w:cstheme="minorHAnsi"/>
                <w:sz w:val="24"/>
                <w:szCs w:val="24"/>
              </w:rPr>
              <w:t>English phonetics and phonology, a practical course. By Peter Roach, 2009.</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CA9D" w14:textId="745C5045" w:rsidR="00DD390F" w:rsidRDefault="007F410F" w:rsidP="007F410F">
            <w:pPr>
              <w:widowControl/>
              <w:pBdr>
                <w:top w:val="nil"/>
                <w:left w:val="nil"/>
                <w:bottom w:val="nil"/>
                <w:right w:val="nil"/>
                <w:between w:val="nil"/>
              </w:pBdr>
              <w:jc w:val="center"/>
              <w:rPr>
                <w:rFonts w:ascii="Cambria" w:eastAsia="Cambria" w:hAnsi="Cambria" w:cs="Cambria"/>
                <w:color w:val="FF0000"/>
                <w:sz w:val="22"/>
                <w:szCs w:val="22"/>
              </w:rPr>
            </w:pPr>
            <w:r>
              <w:rPr>
                <w:rFonts w:ascii="Cambria" w:eastAsia="Cambria" w:hAnsi="Cambria" w:cs="Cambria"/>
                <w:color w:val="FF0000"/>
                <w:sz w:val="22"/>
                <w:szCs w:val="22"/>
              </w:rPr>
              <w:t>Yes</w:t>
            </w:r>
          </w:p>
        </w:tc>
      </w:tr>
      <w:tr w:rsidR="00DD390F" w14:paraId="5E045939" w14:textId="77777777">
        <w:trPr>
          <w:trHeight w:val="186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5B37D" w14:textId="77777777" w:rsidR="00DD390F" w:rsidRDefault="00576DC0">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A90657" w14:textId="77777777" w:rsidR="00B143C3" w:rsidRPr="00B143C3" w:rsidRDefault="00B143C3" w:rsidP="00B143C3">
            <w:pPr>
              <w:pStyle w:val="ListParagraph"/>
              <w:numPr>
                <w:ilvl w:val="0"/>
                <w:numId w:val="4"/>
              </w:numPr>
              <w:rPr>
                <w:rFonts w:cstheme="minorHAnsi"/>
                <w:b/>
                <w:bCs/>
              </w:rPr>
            </w:pPr>
            <w:r w:rsidRPr="00B143C3">
              <w:rPr>
                <w:rFonts w:cstheme="minorHAnsi"/>
              </w:rPr>
              <w:t xml:space="preserve">J. D. O’Connor. (1998): </w:t>
            </w:r>
            <w:r w:rsidRPr="00B143C3">
              <w:rPr>
                <w:rFonts w:cstheme="minorHAnsi"/>
                <w:b/>
                <w:bCs/>
              </w:rPr>
              <w:t>Better English Pronunciation</w:t>
            </w:r>
            <w:r w:rsidRPr="00B143C3">
              <w:rPr>
                <w:rFonts w:cstheme="minorHAnsi"/>
              </w:rPr>
              <w:t>, Cambridge: Cambridge University Press.</w:t>
            </w:r>
          </w:p>
          <w:p w14:paraId="586544EB" w14:textId="77777777" w:rsidR="00B143C3" w:rsidRPr="00B143C3" w:rsidRDefault="00B143C3" w:rsidP="00B143C3">
            <w:pPr>
              <w:pStyle w:val="ListParagraph"/>
              <w:numPr>
                <w:ilvl w:val="0"/>
                <w:numId w:val="4"/>
              </w:numPr>
              <w:rPr>
                <w:rFonts w:cstheme="minorHAnsi"/>
                <w:b/>
                <w:bCs/>
              </w:rPr>
            </w:pPr>
            <w:r w:rsidRPr="00B143C3">
              <w:rPr>
                <w:rFonts w:cstheme="minorHAnsi"/>
              </w:rPr>
              <w:t xml:space="preserve">Barnard Geoffrey. (1984): </w:t>
            </w:r>
            <w:r w:rsidRPr="00B143C3">
              <w:rPr>
                <w:rFonts w:cstheme="minorHAnsi"/>
                <w:b/>
                <w:bCs/>
              </w:rPr>
              <w:t>Better Spoken English</w:t>
            </w:r>
            <w:r w:rsidRPr="00B143C3">
              <w:rPr>
                <w:rFonts w:cstheme="minorHAnsi"/>
              </w:rPr>
              <w:t xml:space="preserve">, London: Macmillan Publishers Limited. </w:t>
            </w:r>
          </w:p>
          <w:p w14:paraId="4AF3CAC8" w14:textId="24CA3D93" w:rsidR="007F410F" w:rsidRPr="007F410F" w:rsidRDefault="007F410F" w:rsidP="007F410F">
            <w:pPr>
              <w:pStyle w:val="ListParagraph"/>
              <w:rPr>
                <w:rFonts w:cstheme="minorHAnsi"/>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7249D" w14:textId="7515B1E8" w:rsidR="00DD390F" w:rsidRDefault="00DD390F">
            <w:pPr>
              <w:widowControl/>
              <w:pBdr>
                <w:top w:val="nil"/>
                <w:left w:val="nil"/>
                <w:bottom w:val="nil"/>
                <w:right w:val="nil"/>
                <w:between w:val="nil"/>
              </w:pBdr>
              <w:jc w:val="center"/>
              <w:rPr>
                <w:rFonts w:ascii="Cambria" w:eastAsia="Cambria" w:hAnsi="Cambria" w:cs="Cambria"/>
                <w:color w:val="000000"/>
                <w:sz w:val="22"/>
                <w:szCs w:val="22"/>
              </w:rPr>
            </w:pPr>
          </w:p>
        </w:tc>
      </w:tr>
      <w:tr w:rsidR="00DD390F" w14:paraId="3B32E928" w14:textId="77777777">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FD6C4" w14:textId="77777777" w:rsidR="00DD390F" w:rsidRDefault="00576DC0" w:rsidP="00BC78E6">
            <w:pPr>
              <w:widowControl/>
              <w:pBdr>
                <w:top w:val="nil"/>
                <w:left w:val="nil"/>
                <w:bottom w:val="nil"/>
                <w:right w:val="nil"/>
                <w:between w:val="nil"/>
              </w:pBdr>
              <w:ind w:left="90" w:hanging="90"/>
              <w:jc w:val="center"/>
              <w:rPr>
                <w:rFonts w:ascii="Cambria" w:eastAsia="Cambria" w:hAnsi="Cambria" w:cs="Cambria"/>
                <w:b/>
                <w:color w:val="000000"/>
                <w:sz w:val="22"/>
                <w:szCs w:val="22"/>
              </w:rPr>
            </w:pPr>
            <w:r>
              <w:rPr>
                <w:rFonts w:ascii="Cambria" w:eastAsia="Cambria" w:hAnsi="Cambria" w:cs="Cambria"/>
                <w:b/>
                <w:color w:val="000000"/>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F0F19" w14:textId="77777777" w:rsidR="00DD390F" w:rsidRDefault="00DD390F">
            <w:pPr>
              <w:widowControl/>
              <w:pBdr>
                <w:top w:val="nil"/>
                <w:left w:val="nil"/>
                <w:bottom w:val="nil"/>
                <w:right w:val="nil"/>
                <w:between w:val="nil"/>
              </w:pBdr>
              <w:ind w:firstLine="185"/>
              <w:rPr>
                <w:rFonts w:ascii="Cambria" w:eastAsia="Cambria" w:hAnsi="Cambria" w:cs="Cambria"/>
                <w:color w:val="000000"/>
                <w:sz w:val="22"/>
                <w:szCs w:val="22"/>
              </w:rPr>
            </w:pPr>
          </w:p>
        </w:tc>
      </w:tr>
    </w:tbl>
    <w:p w14:paraId="48AF7920"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0EC6A329"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756E09E6" w14:textId="77777777" w:rsidR="00DD390F" w:rsidRDefault="00DD390F">
      <w:pPr>
        <w:widowControl/>
        <w:pBdr>
          <w:top w:val="nil"/>
          <w:left w:val="nil"/>
          <w:bottom w:val="nil"/>
          <w:right w:val="nil"/>
          <w:between w:val="nil"/>
        </w:pBdr>
        <w:rPr>
          <w:rFonts w:ascii="Cambria" w:eastAsia="Cambria" w:hAnsi="Cambria" w:cs="Cambria"/>
          <w:sz w:val="22"/>
          <w:szCs w:val="22"/>
        </w:rPr>
      </w:pPr>
    </w:p>
    <w:tbl>
      <w:tblPr>
        <w:tblStyle w:val="a4"/>
        <w:tblW w:w="1032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067"/>
      </w:tblGrid>
      <w:tr w:rsidR="00DD390F" w14:paraId="2B648F86" w14:textId="77777777">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7EAAA1" w14:textId="77777777" w:rsidR="00DD390F" w:rsidRDefault="00576DC0">
            <w:pPr>
              <w:pStyle w:val="Heading3"/>
            </w:pPr>
            <w:bookmarkStart w:id="12" w:name="_stvpthmn6g3q" w:colFirst="0" w:colLast="0"/>
            <w:bookmarkEnd w:id="12"/>
            <w:r>
              <w:t>Delivery Plan (Syllabus)</w:t>
            </w:r>
          </w:p>
        </w:tc>
      </w:tr>
      <w:tr w:rsidR="00DD390F" w14:paraId="573F2F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E2C186" w14:textId="77777777" w:rsidR="00DD390F" w:rsidRDefault="00576DC0">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06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271436" w14:textId="77777777" w:rsidR="00DD390F" w:rsidRDefault="00576DC0">
            <w:pPr>
              <w:rPr>
                <w:b/>
              </w:rPr>
            </w:pPr>
            <w:r>
              <w:rPr>
                <w:b/>
              </w:rPr>
              <w:t>Material Covered</w:t>
            </w:r>
          </w:p>
        </w:tc>
      </w:tr>
      <w:tr w:rsidR="007457F8" w14:paraId="06D8D016"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20C49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067" w:type="dxa"/>
          </w:tcPr>
          <w:p w14:paraId="1007D11E" w14:textId="66AF8CB7" w:rsidR="00516711" w:rsidRDefault="00B143C3" w:rsidP="00516711">
            <w:pPr>
              <w:rPr>
                <w:sz w:val="22"/>
                <w:szCs w:val="22"/>
              </w:rPr>
            </w:pPr>
            <w:r w:rsidRPr="00B143C3">
              <w:rPr>
                <w:sz w:val="22"/>
                <w:szCs w:val="22"/>
              </w:rPr>
              <w:t xml:space="preserve">Introduction. Course outline. </w:t>
            </w:r>
            <w:r w:rsidR="00516711">
              <w:rPr>
                <w:sz w:val="22"/>
                <w:szCs w:val="22"/>
              </w:rPr>
              <w:t>Revision of the first semester</w:t>
            </w:r>
          </w:p>
          <w:p w14:paraId="3A23B4B8" w14:textId="76BA90A6" w:rsidR="007457F8" w:rsidRDefault="007457F8" w:rsidP="00B143C3">
            <w:pPr>
              <w:rPr>
                <w:sz w:val="22"/>
                <w:szCs w:val="22"/>
              </w:rPr>
            </w:pPr>
          </w:p>
        </w:tc>
      </w:tr>
      <w:tr w:rsidR="007457F8" w14:paraId="754C8565"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B39C48"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067" w:type="dxa"/>
          </w:tcPr>
          <w:p w14:paraId="47499ADD" w14:textId="77777777" w:rsidR="00516711" w:rsidRPr="004E0558" w:rsidRDefault="00516711" w:rsidP="00516711">
            <w:pPr>
              <w:rPr>
                <w:rFonts w:asciiTheme="majorBidi" w:hAnsiTheme="majorBidi" w:cstheme="majorBidi"/>
                <w:b/>
                <w:bCs/>
              </w:rPr>
            </w:pPr>
            <w:r w:rsidRPr="004E0558">
              <w:rPr>
                <w:rFonts w:asciiTheme="majorBidi" w:hAnsiTheme="majorBidi" w:cstheme="majorBidi"/>
                <w:b/>
                <w:bCs/>
              </w:rPr>
              <w:t>3: Stress in simple words</w:t>
            </w:r>
          </w:p>
          <w:p w14:paraId="6DC6E879" w14:textId="77777777" w:rsidR="00516711" w:rsidRPr="004E0558" w:rsidRDefault="00516711" w:rsidP="00516711">
            <w:pPr>
              <w:rPr>
                <w:rFonts w:asciiTheme="majorBidi" w:hAnsiTheme="majorBidi" w:cstheme="majorBidi"/>
              </w:rPr>
            </w:pPr>
            <w:r w:rsidRPr="004E0558">
              <w:rPr>
                <w:rFonts w:asciiTheme="majorBidi" w:hAnsiTheme="majorBidi" w:cstheme="majorBidi"/>
              </w:rPr>
              <w:t>1.The nature of stress</w:t>
            </w:r>
          </w:p>
          <w:p w14:paraId="737F4A26" w14:textId="72C00597" w:rsidR="007457F8" w:rsidRDefault="007457F8" w:rsidP="00B143C3">
            <w:pPr>
              <w:rPr>
                <w:sz w:val="22"/>
                <w:szCs w:val="22"/>
              </w:rPr>
            </w:pPr>
          </w:p>
        </w:tc>
      </w:tr>
      <w:tr w:rsidR="007457F8" w14:paraId="06D577F9" w14:textId="77777777" w:rsidTr="00B44A6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A65B9F"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067" w:type="dxa"/>
          </w:tcPr>
          <w:p w14:paraId="25050283" w14:textId="77777777" w:rsidR="00B143C3" w:rsidRPr="004E0558" w:rsidRDefault="00B143C3" w:rsidP="00B143C3">
            <w:pPr>
              <w:rPr>
                <w:rFonts w:asciiTheme="majorBidi" w:hAnsiTheme="majorBidi" w:cstheme="majorBidi"/>
              </w:rPr>
            </w:pPr>
            <w:r w:rsidRPr="004E0558">
              <w:rPr>
                <w:rFonts w:asciiTheme="majorBidi" w:hAnsiTheme="majorBidi" w:cstheme="majorBidi"/>
              </w:rPr>
              <w:t>2.Levels of stress</w:t>
            </w:r>
          </w:p>
          <w:p w14:paraId="701593D6" w14:textId="06D72E31" w:rsidR="007457F8" w:rsidRDefault="00B143C3" w:rsidP="00B143C3">
            <w:pPr>
              <w:rPr>
                <w:sz w:val="20"/>
                <w:szCs w:val="20"/>
              </w:rPr>
            </w:pPr>
            <w:r w:rsidRPr="004E0558">
              <w:rPr>
                <w:rFonts w:asciiTheme="majorBidi" w:hAnsiTheme="majorBidi" w:cstheme="majorBidi"/>
              </w:rPr>
              <w:t>3.Placement of stress within the word</w:t>
            </w:r>
          </w:p>
        </w:tc>
      </w:tr>
      <w:tr w:rsidR="007457F8" w14:paraId="77F86978"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684F6B"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067" w:type="dxa"/>
          </w:tcPr>
          <w:p w14:paraId="683633A7" w14:textId="77777777" w:rsidR="00B143C3" w:rsidRPr="004E0558" w:rsidRDefault="00B143C3" w:rsidP="00B143C3">
            <w:pPr>
              <w:rPr>
                <w:rFonts w:asciiTheme="majorBidi" w:hAnsiTheme="majorBidi" w:cstheme="majorBidi"/>
                <w:b/>
                <w:bCs/>
              </w:rPr>
            </w:pPr>
            <w:r w:rsidRPr="004E0558">
              <w:rPr>
                <w:rFonts w:asciiTheme="majorBidi" w:hAnsiTheme="majorBidi" w:cstheme="majorBidi"/>
                <w:b/>
                <w:bCs/>
              </w:rPr>
              <w:t>4 : Complex word stress</w:t>
            </w:r>
          </w:p>
          <w:p w14:paraId="026878E5" w14:textId="77777777" w:rsidR="00B143C3" w:rsidRPr="004E0558" w:rsidRDefault="00B143C3" w:rsidP="00B143C3">
            <w:pPr>
              <w:rPr>
                <w:rFonts w:asciiTheme="majorBidi" w:hAnsiTheme="majorBidi" w:cstheme="majorBidi"/>
              </w:rPr>
            </w:pPr>
            <w:r w:rsidRPr="004E0558">
              <w:rPr>
                <w:rFonts w:asciiTheme="majorBidi" w:hAnsiTheme="majorBidi" w:cstheme="majorBidi"/>
              </w:rPr>
              <w:t>1.Complex words</w:t>
            </w:r>
          </w:p>
          <w:p w14:paraId="7CF299E4" w14:textId="77777777" w:rsidR="00B143C3" w:rsidRPr="004E0558" w:rsidRDefault="00B143C3" w:rsidP="00B143C3">
            <w:pPr>
              <w:rPr>
                <w:rFonts w:asciiTheme="majorBidi" w:hAnsiTheme="majorBidi" w:cstheme="majorBidi"/>
              </w:rPr>
            </w:pPr>
            <w:r w:rsidRPr="004E0558">
              <w:rPr>
                <w:rFonts w:asciiTheme="majorBidi" w:hAnsiTheme="majorBidi" w:cstheme="majorBidi"/>
              </w:rPr>
              <w:t>2.Suffixes</w:t>
            </w:r>
          </w:p>
          <w:p w14:paraId="0206C296" w14:textId="77777777" w:rsidR="00B143C3" w:rsidRPr="004E0558" w:rsidRDefault="00B143C3" w:rsidP="00B143C3">
            <w:pPr>
              <w:rPr>
                <w:rFonts w:asciiTheme="majorBidi" w:hAnsiTheme="majorBidi" w:cstheme="majorBidi"/>
              </w:rPr>
            </w:pPr>
            <w:r w:rsidRPr="004E0558">
              <w:rPr>
                <w:rFonts w:asciiTheme="majorBidi" w:hAnsiTheme="majorBidi" w:cstheme="majorBidi"/>
              </w:rPr>
              <w:t>3.Prefixes</w:t>
            </w:r>
          </w:p>
          <w:p w14:paraId="5863972F" w14:textId="77777777" w:rsidR="00B143C3" w:rsidRPr="004E0558" w:rsidRDefault="00B143C3" w:rsidP="00B143C3">
            <w:pPr>
              <w:rPr>
                <w:rFonts w:asciiTheme="majorBidi" w:hAnsiTheme="majorBidi" w:cstheme="majorBidi"/>
              </w:rPr>
            </w:pPr>
            <w:r w:rsidRPr="004E0558">
              <w:rPr>
                <w:rFonts w:asciiTheme="majorBidi" w:hAnsiTheme="majorBidi" w:cstheme="majorBidi"/>
              </w:rPr>
              <w:t>4. Compound words</w:t>
            </w:r>
          </w:p>
          <w:p w14:paraId="7FABC3BC" w14:textId="77777777" w:rsidR="00B143C3" w:rsidRPr="004E0558" w:rsidRDefault="00B143C3" w:rsidP="00B143C3">
            <w:pPr>
              <w:rPr>
                <w:rFonts w:asciiTheme="majorBidi" w:hAnsiTheme="majorBidi" w:cstheme="majorBidi"/>
              </w:rPr>
            </w:pPr>
            <w:r w:rsidRPr="004E0558">
              <w:rPr>
                <w:rFonts w:asciiTheme="majorBidi" w:hAnsiTheme="majorBidi" w:cstheme="majorBidi"/>
              </w:rPr>
              <w:t>5.Variable stress</w:t>
            </w:r>
          </w:p>
          <w:p w14:paraId="2ABB8C0C" w14:textId="1D6D8E53" w:rsidR="007457F8" w:rsidRDefault="00B143C3" w:rsidP="00B143C3">
            <w:pPr>
              <w:rPr>
                <w:sz w:val="22"/>
                <w:szCs w:val="22"/>
              </w:rPr>
            </w:pPr>
            <w:r w:rsidRPr="004E0558">
              <w:rPr>
                <w:rFonts w:asciiTheme="majorBidi" w:hAnsiTheme="majorBidi" w:cstheme="majorBidi"/>
              </w:rPr>
              <w:t>6.Word-class pairs</w:t>
            </w:r>
          </w:p>
        </w:tc>
      </w:tr>
      <w:tr w:rsidR="007457F8" w14:paraId="47693BAF"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F31AE1"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067" w:type="dxa"/>
          </w:tcPr>
          <w:p w14:paraId="3EEDD2D8" w14:textId="77777777" w:rsidR="00B143C3" w:rsidRPr="004E0558" w:rsidRDefault="00B143C3" w:rsidP="00B143C3">
            <w:pPr>
              <w:pStyle w:val="Title"/>
              <w:rPr>
                <w:rFonts w:asciiTheme="majorBidi" w:hAnsiTheme="majorBidi" w:cstheme="majorBidi"/>
                <w:b w:val="0"/>
                <w:bCs/>
                <w:sz w:val="24"/>
              </w:rPr>
            </w:pPr>
            <w:r w:rsidRPr="004E0558">
              <w:rPr>
                <w:rFonts w:asciiTheme="majorBidi" w:hAnsiTheme="majorBidi" w:cstheme="majorBidi"/>
                <w:bCs/>
                <w:sz w:val="24"/>
              </w:rPr>
              <w:t>4 : Complex word stress</w:t>
            </w:r>
          </w:p>
          <w:p w14:paraId="44BE83E2" w14:textId="77777777" w:rsidR="00B143C3" w:rsidRPr="004E0558" w:rsidRDefault="00B143C3" w:rsidP="00B143C3">
            <w:pPr>
              <w:rPr>
                <w:rFonts w:asciiTheme="majorBidi" w:hAnsiTheme="majorBidi" w:cstheme="majorBidi"/>
              </w:rPr>
            </w:pPr>
            <w:r w:rsidRPr="004E0558">
              <w:rPr>
                <w:rFonts w:asciiTheme="majorBidi" w:hAnsiTheme="majorBidi" w:cstheme="majorBidi"/>
              </w:rPr>
              <w:t>1.Complex words</w:t>
            </w:r>
          </w:p>
          <w:p w14:paraId="5BD63FA7" w14:textId="77777777" w:rsidR="00B143C3" w:rsidRPr="004E0558" w:rsidRDefault="00B143C3" w:rsidP="00B143C3">
            <w:pPr>
              <w:rPr>
                <w:rFonts w:asciiTheme="majorBidi" w:hAnsiTheme="majorBidi" w:cstheme="majorBidi"/>
              </w:rPr>
            </w:pPr>
            <w:r w:rsidRPr="004E0558">
              <w:rPr>
                <w:rFonts w:asciiTheme="majorBidi" w:hAnsiTheme="majorBidi" w:cstheme="majorBidi"/>
              </w:rPr>
              <w:t>2.Suffixes</w:t>
            </w:r>
          </w:p>
          <w:p w14:paraId="4554DF9B" w14:textId="77777777" w:rsidR="00B143C3" w:rsidRPr="004E0558" w:rsidRDefault="00B143C3" w:rsidP="00B143C3">
            <w:pPr>
              <w:rPr>
                <w:rFonts w:asciiTheme="majorBidi" w:hAnsiTheme="majorBidi" w:cstheme="majorBidi"/>
              </w:rPr>
            </w:pPr>
            <w:r w:rsidRPr="004E0558">
              <w:rPr>
                <w:rFonts w:asciiTheme="majorBidi" w:hAnsiTheme="majorBidi" w:cstheme="majorBidi"/>
              </w:rPr>
              <w:t>3.Prefixes</w:t>
            </w:r>
          </w:p>
          <w:p w14:paraId="64131366" w14:textId="77777777" w:rsidR="00B143C3" w:rsidRPr="004E0558" w:rsidRDefault="00B143C3" w:rsidP="00B143C3">
            <w:pPr>
              <w:rPr>
                <w:rFonts w:asciiTheme="majorBidi" w:hAnsiTheme="majorBidi" w:cstheme="majorBidi"/>
              </w:rPr>
            </w:pPr>
            <w:r w:rsidRPr="004E0558">
              <w:rPr>
                <w:rFonts w:asciiTheme="majorBidi" w:hAnsiTheme="majorBidi" w:cstheme="majorBidi"/>
              </w:rPr>
              <w:t>4. Compound words</w:t>
            </w:r>
          </w:p>
          <w:p w14:paraId="4ADC24F1" w14:textId="77777777" w:rsidR="00B143C3" w:rsidRPr="004E0558" w:rsidRDefault="00B143C3" w:rsidP="00B143C3">
            <w:pPr>
              <w:rPr>
                <w:rFonts w:asciiTheme="majorBidi" w:hAnsiTheme="majorBidi" w:cstheme="majorBidi"/>
              </w:rPr>
            </w:pPr>
            <w:r w:rsidRPr="004E0558">
              <w:rPr>
                <w:rFonts w:asciiTheme="majorBidi" w:hAnsiTheme="majorBidi" w:cstheme="majorBidi"/>
              </w:rPr>
              <w:t>5.Variable stress</w:t>
            </w:r>
          </w:p>
          <w:p w14:paraId="7C5AEDFF" w14:textId="6C0CB534" w:rsidR="007457F8" w:rsidRDefault="00B143C3" w:rsidP="00B143C3">
            <w:pPr>
              <w:rPr>
                <w:sz w:val="22"/>
                <w:szCs w:val="22"/>
              </w:rPr>
            </w:pPr>
            <w:r w:rsidRPr="004E0558">
              <w:rPr>
                <w:rFonts w:asciiTheme="majorBidi" w:hAnsiTheme="majorBidi" w:cstheme="majorBidi"/>
              </w:rPr>
              <w:t>6.Word-class pairs</w:t>
            </w:r>
          </w:p>
        </w:tc>
      </w:tr>
      <w:tr w:rsidR="007457F8" w14:paraId="492D500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237FB8"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067" w:type="dxa"/>
          </w:tcPr>
          <w:p w14:paraId="3B0EEE7F" w14:textId="77777777" w:rsidR="00B143C3" w:rsidRPr="004E0558" w:rsidRDefault="00B143C3" w:rsidP="00B143C3">
            <w:pPr>
              <w:rPr>
                <w:rFonts w:asciiTheme="majorBidi" w:hAnsiTheme="majorBidi" w:cstheme="majorBidi"/>
                <w:b/>
                <w:bCs/>
              </w:rPr>
            </w:pPr>
            <w:r w:rsidRPr="004E0558">
              <w:rPr>
                <w:rFonts w:asciiTheme="majorBidi" w:hAnsiTheme="majorBidi" w:cstheme="majorBidi"/>
                <w:b/>
                <w:bCs/>
              </w:rPr>
              <w:t>5: Week forms</w:t>
            </w:r>
          </w:p>
          <w:p w14:paraId="46E05FB1" w14:textId="77777777" w:rsidR="00B143C3" w:rsidRPr="004E0558" w:rsidRDefault="00B143C3" w:rsidP="00B143C3">
            <w:pPr>
              <w:rPr>
                <w:rFonts w:asciiTheme="majorBidi" w:hAnsiTheme="majorBidi" w:cstheme="majorBidi"/>
              </w:rPr>
            </w:pPr>
            <w:r w:rsidRPr="004E0558">
              <w:rPr>
                <w:rFonts w:asciiTheme="majorBidi" w:hAnsiTheme="majorBidi" w:cstheme="majorBidi"/>
              </w:rPr>
              <w:t>1.Variety of weak forms</w:t>
            </w:r>
          </w:p>
          <w:p w14:paraId="0BE772D7" w14:textId="48D09FA4" w:rsidR="007457F8" w:rsidRDefault="007457F8" w:rsidP="006A4587">
            <w:pPr>
              <w:rPr>
                <w:sz w:val="22"/>
                <w:szCs w:val="22"/>
              </w:rPr>
            </w:pPr>
          </w:p>
        </w:tc>
      </w:tr>
      <w:tr w:rsidR="007457F8" w14:paraId="40AC2082"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505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067" w:type="dxa"/>
          </w:tcPr>
          <w:p w14:paraId="520BDD60" w14:textId="77777777" w:rsidR="00F22758" w:rsidRPr="004E0558" w:rsidRDefault="00F22758" w:rsidP="00F22758">
            <w:pPr>
              <w:pStyle w:val="Title"/>
              <w:rPr>
                <w:rFonts w:asciiTheme="majorBidi" w:hAnsiTheme="majorBidi" w:cstheme="majorBidi"/>
                <w:color w:val="31849B" w:themeColor="accent5" w:themeShade="BF"/>
              </w:rPr>
            </w:pPr>
            <w:r w:rsidRPr="004E0558">
              <w:rPr>
                <w:rFonts w:asciiTheme="majorBidi" w:hAnsiTheme="majorBidi" w:cstheme="majorBidi"/>
                <w:color w:val="31849B" w:themeColor="accent5" w:themeShade="BF"/>
                <w:sz w:val="24"/>
              </w:rPr>
              <w:t>Midterm Examination</w:t>
            </w:r>
          </w:p>
          <w:p w14:paraId="256C23F4" w14:textId="04C99E22" w:rsidR="007457F8" w:rsidRPr="006A4587" w:rsidRDefault="007457F8" w:rsidP="006A4587">
            <w:pPr>
              <w:tabs>
                <w:tab w:val="left" w:pos="1905"/>
              </w:tabs>
              <w:rPr>
                <w:bCs/>
                <w:sz w:val="22"/>
                <w:szCs w:val="22"/>
              </w:rPr>
            </w:pPr>
          </w:p>
        </w:tc>
      </w:tr>
      <w:tr w:rsidR="007457F8" w14:paraId="4532E85E"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7DF0A"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067" w:type="dxa"/>
          </w:tcPr>
          <w:p w14:paraId="0D312ABA" w14:textId="77777777" w:rsidR="00F22758" w:rsidRPr="004E0558" w:rsidRDefault="00F22758" w:rsidP="00F22758">
            <w:pPr>
              <w:pStyle w:val="Title"/>
              <w:rPr>
                <w:rFonts w:asciiTheme="majorBidi" w:hAnsiTheme="majorBidi" w:cstheme="majorBidi"/>
                <w:sz w:val="24"/>
              </w:rPr>
            </w:pPr>
            <w:r w:rsidRPr="004E0558">
              <w:rPr>
                <w:rFonts w:asciiTheme="majorBidi" w:hAnsiTheme="majorBidi" w:cstheme="majorBidi"/>
                <w:bCs/>
                <w:sz w:val="24"/>
              </w:rPr>
              <w:t xml:space="preserve">6: </w:t>
            </w:r>
            <w:r w:rsidRPr="004E0558">
              <w:rPr>
                <w:rFonts w:asciiTheme="majorBidi" w:hAnsiTheme="majorBidi" w:cstheme="majorBidi"/>
                <w:sz w:val="24"/>
              </w:rPr>
              <w:t>Problems in phonemic analysis</w:t>
            </w:r>
          </w:p>
          <w:p w14:paraId="3240CCA8"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Affricates</w:t>
            </w:r>
          </w:p>
          <w:p w14:paraId="7AF80D83"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The English Vowel system</w:t>
            </w:r>
          </w:p>
          <w:p w14:paraId="192B5B8B"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Syllabic consonants</w:t>
            </w:r>
          </w:p>
          <w:p w14:paraId="2F63AE33"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Clusters of /s/ with plosives</w:t>
            </w:r>
          </w:p>
          <w:p w14:paraId="1E1EB80A"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Schwa /  /</w:t>
            </w:r>
          </w:p>
          <w:p w14:paraId="79E444DE" w14:textId="2AB5D553" w:rsidR="007457F8" w:rsidRDefault="00F22758" w:rsidP="00F22758">
            <w:pPr>
              <w:rPr>
                <w:sz w:val="22"/>
                <w:szCs w:val="22"/>
              </w:rPr>
            </w:pPr>
            <w:r w:rsidRPr="004E0558">
              <w:rPr>
                <w:rFonts w:asciiTheme="majorBidi" w:hAnsiTheme="majorBidi" w:cstheme="majorBidi"/>
              </w:rPr>
              <w:t>Distinctive features</w:t>
            </w:r>
          </w:p>
        </w:tc>
      </w:tr>
      <w:tr w:rsidR="007457F8" w14:paraId="6EF5E523"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09316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067" w:type="dxa"/>
          </w:tcPr>
          <w:p w14:paraId="74B8C1F6" w14:textId="709AD063" w:rsidR="007457F8" w:rsidRDefault="00F22758" w:rsidP="007457F8">
            <w:pPr>
              <w:rPr>
                <w:sz w:val="22"/>
                <w:szCs w:val="22"/>
              </w:rPr>
            </w:pPr>
            <w:r w:rsidRPr="00F22758">
              <w:rPr>
                <w:sz w:val="22"/>
                <w:szCs w:val="22"/>
              </w:rPr>
              <w:t>Holidays</w:t>
            </w:r>
          </w:p>
        </w:tc>
      </w:tr>
      <w:tr w:rsidR="007457F8" w14:paraId="4A1AE03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69C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067" w:type="dxa"/>
          </w:tcPr>
          <w:p w14:paraId="0B83899B" w14:textId="77777777" w:rsidR="00F22758" w:rsidRPr="004E0558" w:rsidRDefault="00F22758" w:rsidP="00F22758">
            <w:pPr>
              <w:pStyle w:val="Title"/>
              <w:rPr>
                <w:rFonts w:asciiTheme="majorBidi" w:hAnsiTheme="majorBidi" w:cstheme="majorBidi"/>
                <w:b w:val="0"/>
                <w:bCs/>
                <w:sz w:val="24"/>
              </w:rPr>
            </w:pPr>
            <w:r w:rsidRPr="004E0558">
              <w:rPr>
                <w:rFonts w:asciiTheme="majorBidi" w:hAnsiTheme="majorBidi" w:cstheme="majorBidi"/>
                <w:bCs/>
                <w:sz w:val="24"/>
              </w:rPr>
              <w:t>7: Aspects of connected speech</w:t>
            </w:r>
          </w:p>
          <w:p w14:paraId="5042A9A5" w14:textId="77777777" w:rsidR="00F22758" w:rsidRPr="004E0558" w:rsidRDefault="00F22758" w:rsidP="00F22758">
            <w:pPr>
              <w:rPr>
                <w:rFonts w:asciiTheme="majorBidi" w:hAnsiTheme="majorBidi" w:cstheme="majorBidi"/>
              </w:rPr>
            </w:pPr>
            <w:r w:rsidRPr="004E0558">
              <w:rPr>
                <w:rFonts w:asciiTheme="majorBidi" w:hAnsiTheme="majorBidi" w:cstheme="majorBidi"/>
              </w:rPr>
              <w:t>1.Rhythm</w:t>
            </w:r>
          </w:p>
          <w:p w14:paraId="2872F5F9" w14:textId="77777777" w:rsidR="00F22758" w:rsidRPr="004E0558" w:rsidRDefault="00F22758" w:rsidP="00F22758">
            <w:pPr>
              <w:rPr>
                <w:rFonts w:asciiTheme="majorBidi" w:hAnsiTheme="majorBidi" w:cstheme="majorBidi"/>
              </w:rPr>
            </w:pPr>
            <w:r w:rsidRPr="004E0558">
              <w:rPr>
                <w:rFonts w:asciiTheme="majorBidi" w:hAnsiTheme="majorBidi" w:cstheme="majorBidi"/>
              </w:rPr>
              <w:t>2.Assimilation</w:t>
            </w:r>
          </w:p>
          <w:p w14:paraId="5D531724" w14:textId="77777777" w:rsidR="00F22758" w:rsidRPr="004E0558" w:rsidRDefault="00F22758" w:rsidP="00F22758">
            <w:pPr>
              <w:rPr>
                <w:rFonts w:asciiTheme="majorBidi" w:hAnsiTheme="majorBidi" w:cstheme="majorBidi"/>
              </w:rPr>
            </w:pPr>
            <w:r w:rsidRPr="004E0558">
              <w:rPr>
                <w:rFonts w:asciiTheme="majorBidi" w:hAnsiTheme="majorBidi" w:cstheme="majorBidi"/>
              </w:rPr>
              <w:t>3.Elision</w:t>
            </w:r>
          </w:p>
          <w:p w14:paraId="293AA6B9" w14:textId="6CCF62F4" w:rsidR="007457F8" w:rsidRDefault="00F22758" w:rsidP="00F22758">
            <w:pPr>
              <w:rPr>
                <w:sz w:val="22"/>
                <w:szCs w:val="22"/>
              </w:rPr>
            </w:pPr>
            <w:r w:rsidRPr="004E0558">
              <w:rPr>
                <w:rFonts w:asciiTheme="majorBidi" w:hAnsiTheme="majorBidi" w:cstheme="majorBidi"/>
              </w:rPr>
              <w:t>4.Linking</w:t>
            </w:r>
          </w:p>
        </w:tc>
      </w:tr>
      <w:tr w:rsidR="007457F8" w14:paraId="31218E9B"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18BC7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067" w:type="dxa"/>
          </w:tcPr>
          <w:p w14:paraId="3ABE99FC" w14:textId="77777777" w:rsidR="00F22758" w:rsidRPr="004E0558" w:rsidRDefault="00F22758" w:rsidP="00F22758">
            <w:pPr>
              <w:pStyle w:val="Title"/>
              <w:tabs>
                <w:tab w:val="center" w:pos="2208"/>
              </w:tabs>
              <w:rPr>
                <w:rFonts w:asciiTheme="majorBidi" w:hAnsiTheme="majorBidi" w:cstheme="majorBidi"/>
                <w:b w:val="0"/>
                <w:bCs/>
                <w:sz w:val="24"/>
              </w:rPr>
            </w:pPr>
            <w:r w:rsidRPr="004E0558">
              <w:rPr>
                <w:rFonts w:asciiTheme="majorBidi" w:hAnsiTheme="majorBidi" w:cstheme="majorBidi"/>
                <w:bCs/>
                <w:sz w:val="24"/>
              </w:rPr>
              <w:t>8: Intonation</w:t>
            </w:r>
            <w:r>
              <w:rPr>
                <w:rFonts w:asciiTheme="majorBidi" w:hAnsiTheme="majorBidi" w:cstheme="majorBidi"/>
                <w:bCs/>
                <w:sz w:val="24"/>
              </w:rPr>
              <w:t xml:space="preserve"> (1)</w:t>
            </w:r>
          </w:p>
          <w:p w14:paraId="3D2626EC" w14:textId="77777777" w:rsidR="00F22758" w:rsidRPr="004E0558" w:rsidRDefault="00F22758" w:rsidP="00F22758">
            <w:pPr>
              <w:rPr>
                <w:rFonts w:asciiTheme="majorBidi" w:hAnsiTheme="majorBidi" w:cstheme="majorBidi"/>
              </w:rPr>
            </w:pPr>
            <w:r w:rsidRPr="004E0558">
              <w:rPr>
                <w:rFonts w:asciiTheme="majorBidi" w:hAnsiTheme="majorBidi" w:cstheme="majorBidi"/>
              </w:rPr>
              <w:t>1.Form and function in Intonation</w:t>
            </w:r>
          </w:p>
          <w:p w14:paraId="7BB0056C" w14:textId="77777777" w:rsidR="00F22758" w:rsidRPr="004E0558" w:rsidRDefault="00F22758" w:rsidP="00F22758">
            <w:pPr>
              <w:rPr>
                <w:rFonts w:asciiTheme="majorBidi" w:hAnsiTheme="majorBidi" w:cstheme="majorBidi"/>
              </w:rPr>
            </w:pPr>
            <w:r w:rsidRPr="004E0558">
              <w:rPr>
                <w:rFonts w:asciiTheme="majorBidi" w:hAnsiTheme="majorBidi" w:cstheme="majorBidi"/>
              </w:rPr>
              <w:t>2.Tone and tone languages</w:t>
            </w:r>
          </w:p>
          <w:p w14:paraId="2ACCEA56" w14:textId="77777777" w:rsidR="00F22758" w:rsidRPr="004E0558" w:rsidRDefault="00F22758" w:rsidP="00F22758">
            <w:pPr>
              <w:rPr>
                <w:rFonts w:asciiTheme="majorBidi" w:hAnsiTheme="majorBidi" w:cstheme="majorBidi"/>
              </w:rPr>
            </w:pPr>
            <w:r w:rsidRPr="004E0558">
              <w:rPr>
                <w:rFonts w:asciiTheme="majorBidi" w:hAnsiTheme="majorBidi" w:cstheme="majorBidi"/>
              </w:rPr>
              <w:t>3.Complex tones and pitch height</w:t>
            </w:r>
          </w:p>
          <w:p w14:paraId="1246A083" w14:textId="77777777" w:rsidR="00F22758" w:rsidRPr="004E0558" w:rsidRDefault="00F22758" w:rsidP="00F22758">
            <w:pPr>
              <w:rPr>
                <w:rFonts w:asciiTheme="majorBidi" w:hAnsiTheme="majorBidi" w:cstheme="majorBidi"/>
              </w:rPr>
            </w:pPr>
            <w:r w:rsidRPr="004E0558">
              <w:rPr>
                <w:rFonts w:asciiTheme="majorBidi" w:hAnsiTheme="majorBidi" w:cstheme="majorBidi"/>
              </w:rPr>
              <w:t>4.Some functions of English tones</w:t>
            </w:r>
          </w:p>
          <w:p w14:paraId="3A888F11" w14:textId="77777777" w:rsidR="00F22758" w:rsidRPr="004E0558" w:rsidRDefault="00F22758" w:rsidP="00F22758">
            <w:pPr>
              <w:rPr>
                <w:rFonts w:asciiTheme="majorBidi" w:hAnsiTheme="majorBidi" w:cstheme="majorBidi"/>
              </w:rPr>
            </w:pPr>
            <w:r w:rsidRPr="004E0558">
              <w:rPr>
                <w:rFonts w:asciiTheme="majorBidi" w:hAnsiTheme="majorBidi" w:cstheme="majorBidi"/>
              </w:rPr>
              <w:t>5.The tone-unit</w:t>
            </w:r>
          </w:p>
          <w:p w14:paraId="44028E80" w14:textId="2F868C48" w:rsidR="007457F8" w:rsidRDefault="00F22758" w:rsidP="00F22758">
            <w:pPr>
              <w:rPr>
                <w:sz w:val="20"/>
                <w:szCs w:val="20"/>
              </w:rPr>
            </w:pPr>
            <w:r w:rsidRPr="004E0558">
              <w:rPr>
                <w:rFonts w:asciiTheme="majorBidi" w:hAnsiTheme="majorBidi" w:cstheme="majorBidi"/>
                <w:b/>
                <w:bCs/>
              </w:rPr>
              <w:tab/>
            </w:r>
          </w:p>
        </w:tc>
      </w:tr>
      <w:tr w:rsidR="007457F8" w14:paraId="70A480CA"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689C6F"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067" w:type="dxa"/>
          </w:tcPr>
          <w:p w14:paraId="01EA2515" w14:textId="77777777" w:rsidR="00F22758" w:rsidRPr="004E0558" w:rsidRDefault="00F22758" w:rsidP="00F22758">
            <w:pPr>
              <w:pStyle w:val="Title"/>
              <w:tabs>
                <w:tab w:val="center" w:pos="2208"/>
              </w:tabs>
              <w:rPr>
                <w:rFonts w:asciiTheme="majorBidi" w:hAnsiTheme="majorBidi" w:cstheme="majorBidi"/>
                <w:b w:val="0"/>
                <w:bCs/>
                <w:sz w:val="24"/>
              </w:rPr>
            </w:pPr>
            <w:r w:rsidRPr="004E0558">
              <w:rPr>
                <w:rFonts w:asciiTheme="majorBidi" w:hAnsiTheme="majorBidi" w:cstheme="majorBidi"/>
                <w:bCs/>
                <w:sz w:val="24"/>
              </w:rPr>
              <w:t>9: Intonation</w:t>
            </w:r>
            <w:r>
              <w:rPr>
                <w:rFonts w:asciiTheme="majorBidi" w:hAnsiTheme="majorBidi" w:cstheme="majorBidi"/>
                <w:bCs/>
                <w:sz w:val="24"/>
              </w:rPr>
              <w:t xml:space="preserve"> (2)</w:t>
            </w:r>
          </w:p>
          <w:p w14:paraId="0E9D3F9E" w14:textId="77777777" w:rsidR="00F22758" w:rsidRPr="004E0558" w:rsidRDefault="00F22758" w:rsidP="00F22758">
            <w:pPr>
              <w:rPr>
                <w:rFonts w:asciiTheme="majorBidi" w:hAnsiTheme="majorBidi" w:cstheme="majorBidi"/>
              </w:rPr>
            </w:pPr>
            <w:r w:rsidRPr="004E0558">
              <w:rPr>
                <w:rFonts w:asciiTheme="majorBidi" w:hAnsiTheme="majorBidi" w:cstheme="majorBidi"/>
              </w:rPr>
              <w:t>1.The structure of the tone-unit</w:t>
            </w:r>
          </w:p>
          <w:p w14:paraId="419E5197" w14:textId="77777777" w:rsidR="00F22758" w:rsidRPr="004E0558" w:rsidRDefault="00F22758" w:rsidP="00F22758">
            <w:pPr>
              <w:rPr>
                <w:rFonts w:asciiTheme="majorBidi" w:hAnsiTheme="majorBidi" w:cstheme="majorBidi"/>
              </w:rPr>
            </w:pPr>
            <w:r w:rsidRPr="004E0558">
              <w:rPr>
                <w:rFonts w:asciiTheme="majorBidi" w:hAnsiTheme="majorBidi" w:cstheme="majorBidi"/>
              </w:rPr>
              <w:t>2. Pitch possibilities in the simple tone-unit</w:t>
            </w:r>
          </w:p>
          <w:p w14:paraId="71ACD961" w14:textId="77777777" w:rsidR="00F22758" w:rsidRPr="004E0558" w:rsidRDefault="00F22758" w:rsidP="00F22758">
            <w:pPr>
              <w:rPr>
                <w:rFonts w:asciiTheme="majorBidi" w:hAnsiTheme="majorBidi" w:cstheme="majorBidi"/>
              </w:rPr>
            </w:pPr>
            <w:r w:rsidRPr="004E0558">
              <w:rPr>
                <w:rFonts w:asciiTheme="majorBidi" w:hAnsiTheme="majorBidi" w:cstheme="majorBidi"/>
              </w:rPr>
              <w:t>3. Fall-rise and rise-fall tones followed by a tail</w:t>
            </w:r>
          </w:p>
          <w:p w14:paraId="0F1C620A" w14:textId="77777777" w:rsidR="00F22758" w:rsidRPr="004E0558" w:rsidRDefault="00F22758" w:rsidP="00F22758">
            <w:pPr>
              <w:rPr>
                <w:rFonts w:asciiTheme="majorBidi" w:hAnsiTheme="majorBidi" w:cstheme="majorBidi"/>
              </w:rPr>
            </w:pPr>
            <w:r w:rsidRPr="004E0558">
              <w:rPr>
                <w:rFonts w:asciiTheme="majorBidi" w:hAnsiTheme="majorBidi" w:cstheme="majorBidi"/>
              </w:rPr>
              <w:t>4.High and low heads</w:t>
            </w:r>
          </w:p>
          <w:p w14:paraId="1B463D25" w14:textId="7D59DB37" w:rsidR="007457F8" w:rsidRDefault="00F22758" w:rsidP="00F22758">
            <w:pPr>
              <w:rPr>
                <w:sz w:val="20"/>
                <w:szCs w:val="20"/>
              </w:rPr>
            </w:pPr>
            <w:r w:rsidRPr="004E0558">
              <w:rPr>
                <w:rFonts w:asciiTheme="majorBidi" w:hAnsiTheme="majorBidi" w:cstheme="majorBidi"/>
              </w:rPr>
              <w:t>5.Problems in analyzing the form of intonation</w:t>
            </w:r>
          </w:p>
        </w:tc>
      </w:tr>
      <w:tr w:rsidR="007457F8" w14:paraId="6C419E53"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EDC91B"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067" w:type="dxa"/>
          </w:tcPr>
          <w:p w14:paraId="38D22A25" w14:textId="77777777" w:rsidR="00F22758" w:rsidRPr="004E0558" w:rsidRDefault="00F22758" w:rsidP="00F22758">
            <w:pPr>
              <w:pStyle w:val="Title"/>
              <w:rPr>
                <w:rFonts w:asciiTheme="majorBidi" w:hAnsiTheme="majorBidi" w:cstheme="majorBidi"/>
                <w:b w:val="0"/>
                <w:bCs/>
                <w:sz w:val="24"/>
              </w:rPr>
            </w:pPr>
            <w:r w:rsidRPr="004E0558">
              <w:rPr>
                <w:rFonts w:asciiTheme="majorBidi" w:hAnsiTheme="majorBidi" w:cstheme="majorBidi"/>
                <w:bCs/>
                <w:sz w:val="24"/>
              </w:rPr>
              <w:t>10: Functions of Intonation</w:t>
            </w:r>
          </w:p>
          <w:p w14:paraId="71A79AD7" w14:textId="77777777" w:rsidR="00F22758" w:rsidRPr="004E0558" w:rsidRDefault="00F22758" w:rsidP="00F22758">
            <w:pPr>
              <w:rPr>
                <w:rFonts w:asciiTheme="majorBidi" w:hAnsiTheme="majorBidi" w:cstheme="majorBidi"/>
              </w:rPr>
            </w:pPr>
            <w:r w:rsidRPr="004E0558">
              <w:rPr>
                <w:rFonts w:asciiTheme="majorBidi" w:hAnsiTheme="majorBidi" w:cstheme="majorBidi"/>
              </w:rPr>
              <w:t>1.Main functions</w:t>
            </w:r>
          </w:p>
          <w:p w14:paraId="45EC1C4C" w14:textId="77777777" w:rsidR="00F22758" w:rsidRPr="004E0558" w:rsidRDefault="00F22758" w:rsidP="00F22758">
            <w:pPr>
              <w:rPr>
                <w:rFonts w:asciiTheme="majorBidi" w:hAnsiTheme="majorBidi" w:cstheme="majorBidi"/>
              </w:rPr>
            </w:pPr>
            <w:r w:rsidRPr="004E0558">
              <w:rPr>
                <w:rFonts w:asciiTheme="majorBidi" w:hAnsiTheme="majorBidi" w:cstheme="majorBidi"/>
              </w:rPr>
              <w:t>2.The attitudinal function of Intonation</w:t>
            </w:r>
          </w:p>
          <w:p w14:paraId="0E06628F" w14:textId="77777777" w:rsidR="00F22758" w:rsidRPr="004E0558" w:rsidRDefault="00F22758" w:rsidP="00F22758">
            <w:pPr>
              <w:rPr>
                <w:rFonts w:asciiTheme="majorBidi" w:hAnsiTheme="majorBidi" w:cstheme="majorBidi"/>
              </w:rPr>
            </w:pPr>
            <w:r w:rsidRPr="004E0558">
              <w:rPr>
                <w:rFonts w:asciiTheme="majorBidi" w:hAnsiTheme="majorBidi" w:cstheme="majorBidi"/>
              </w:rPr>
              <w:t>3.Expressing attitudes</w:t>
            </w:r>
          </w:p>
          <w:p w14:paraId="25FFBE59" w14:textId="77777777" w:rsidR="00F22758" w:rsidRPr="004E0558" w:rsidRDefault="00F22758" w:rsidP="00F22758">
            <w:pPr>
              <w:rPr>
                <w:rFonts w:asciiTheme="majorBidi" w:hAnsiTheme="majorBidi" w:cstheme="majorBidi"/>
              </w:rPr>
            </w:pPr>
            <w:r w:rsidRPr="004E0558">
              <w:rPr>
                <w:rFonts w:asciiTheme="majorBidi" w:hAnsiTheme="majorBidi" w:cstheme="majorBidi"/>
              </w:rPr>
              <w:t>4.The accentual function of intonation</w:t>
            </w:r>
          </w:p>
          <w:p w14:paraId="5F363139" w14:textId="77777777" w:rsidR="00F22758" w:rsidRPr="004E0558" w:rsidRDefault="00F22758" w:rsidP="00F22758">
            <w:pPr>
              <w:rPr>
                <w:rFonts w:asciiTheme="majorBidi" w:hAnsiTheme="majorBidi" w:cstheme="majorBidi"/>
              </w:rPr>
            </w:pPr>
            <w:r w:rsidRPr="004E0558">
              <w:rPr>
                <w:rFonts w:asciiTheme="majorBidi" w:hAnsiTheme="majorBidi" w:cstheme="majorBidi"/>
              </w:rPr>
              <w:t>5.The grammatical function of intonation</w:t>
            </w:r>
          </w:p>
          <w:p w14:paraId="4A48F73C" w14:textId="761044A2" w:rsidR="007457F8" w:rsidRDefault="00F22758" w:rsidP="00F22758">
            <w:pPr>
              <w:rPr>
                <w:sz w:val="22"/>
                <w:szCs w:val="22"/>
              </w:rPr>
            </w:pPr>
            <w:r w:rsidRPr="004E0558">
              <w:rPr>
                <w:rFonts w:asciiTheme="majorBidi" w:hAnsiTheme="majorBidi" w:cstheme="majorBidi"/>
              </w:rPr>
              <w:t>6.The discourse function of intonation</w:t>
            </w:r>
          </w:p>
        </w:tc>
      </w:tr>
      <w:tr w:rsidR="007457F8" w14:paraId="30E41028"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63B4B7"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067" w:type="dxa"/>
          </w:tcPr>
          <w:p w14:paraId="154AF5C5" w14:textId="05F54F1E" w:rsidR="00F22758" w:rsidRPr="004E0558" w:rsidRDefault="00F22758" w:rsidP="00F22758">
            <w:pPr>
              <w:pStyle w:val="Title"/>
              <w:rPr>
                <w:rFonts w:asciiTheme="majorBidi" w:hAnsiTheme="majorBidi" w:cstheme="majorBidi"/>
                <w:b w:val="0"/>
                <w:bCs/>
                <w:sz w:val="24"/>
              </w:rPr>
            </w:pPr>
            <w:r w:rsidRPr="004E0558">
              <w:rPr>
                <w:rFonts w:asciiTheme="majorBidi" w:hAnsiTheme="majorBidi" w:cstheme="majorBidi"/>
                <w:bCs/>
                <w:sz w:val="24"/>
              </w:rPr>
              <w:t>11: Varieties of English pronunciation</w:t>
            </w:r>
          </w:p>
          <w:p w14:paraId="08188CF4" w14:textId="1B9B9B5F" w:rsidR="007457F8" w:rsidRDefault="00F22758" w:rsidP="00F22758">
            <w:pPr>
              <w:widowControl/>
              <w:rPr>
                <w:sz w:val="22"/>
                <w:szCs w:val="22"/>
              </w:rPr>
            </w:pPr>
            <w:r w:rsidRPr="004E0558">
              <w:rPr>
                <w:rFonts w:asciiTheme="majorBidi" w:hAnsiTheme="majorBidi" w:cstheme="majorBidi"/>
                <w:color w:val="31849B" w:themeColor="accent5" w:themeShade="BF"/>
              </w:rPr>
              <w:t xml:space="preserve"> </w:t>
            </w:r>
          </w:p>
        </w:tc>
      </w:tr>
      <w:tr w:rsidR="007457F8" w14:paraId="25F49100"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CAC1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067" w:type="dxa"/>
          </w:tcPr>
          <w:p w14:paraId="5EDFC22E" w14:textId="77777777" w:rsidR="00F22758" w:rsidRPr="004E0558" w:rsidRDefault="00F22758" w:rsidP="00F22758">
            <w:pPr>
              <w:rPr>
                <w:rFonts w:asciiTheme="majorBidi" w:hAnsiTheme="majorBidi" w:cstheme="majorBidi"/>
              </w:rPr>
            </w:pPr>
            <w:r w:rsidRPr="004E0558">
              <w:rPr>
                <w:rFonts w:asciiTheme="majorBidi" w:hAnsiTheme="majorBidi" w:cstheme="majorBidi"/>
              </w:rPr>
              <w:t>1.The study of variety</w:t>
            </w:r>
          </w:p>
          <w:p w14:paraId="492959D1" w14:textId="77777777" w:rsidR="00F22758" w:rsidRPr="004E0558" w:rsidRDefault="00F22758" w:rsidP="00F22758">
            <w:pPr>
              <w:rPr>
                <w:rFonts w:asciiTheme="majorBidi" w:hAnsiTheme="majorBidi" w:cstheme="majorBidi"/>
              </w:rPr>
            </w:pPr>
            <w:r w:rsidRPr="004E0558">
              <w:rPr>
                <w:rFonts w:asciiTheme="majorBidi" w:hAnsiTheme="majorBidi" w:cstheme="majorBidi"/>
              </w:rPr>
              <w:t xml:space="preserve">Geographical variation </w:t>
            </w:r>
          </w:p>
          <w:p w14:paraId="7073CFB7" w14:textId="6A44B408" w:rsidR="007457F8" w:rsidRDefault="00F22758" w:rsidP="00F22758">
            <w:pPr>
              <w:rPr>
                <w:b/>
                <w:sz w:val="22"/>
                <w:szCs w:val="22"/>
              </w:rPr>
            </w:pPr>
            <w:r w:rsidRPr="004E0558">
              <w:rPr>
                <w:rFonts w:asciiTheme="majorBidi" w:hAnsiTheme="majorBidi" w:cstheme="majorBidi"/>
              </w:rPr>
              <w:t xml:space="preserve">2. Other sources of variation </w:t>
            </w:r>
          </w:p>
        </w:tc>
      </w:tr>
      <w:tr w:rsidR="007457F8" w14:paraId="69CB14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6B67AC"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067" w:type="dxa"/>
            <w:tcBorders>
              <w:top w:val="single" w:sz="4" w:space="0" w:color="000000"/>
              <w:left w:val="single" w:sz="4" w:space="0" w:color="000000"/>
              <w:bottom w:val="single" w:sz="4" w:space="0" w:color="000000"/>
              <w:right w:val="single" w:sz="4" w:space="0" w:color="000000"/>
            </w:tcBorders>
            <w:vAlign w:val="center"/>
          </w:tcPr>
          <w:p w14:paraId="5D74ED93" w14:textId="77777777" w:rsidR="007457F8" w:rsidRDefault="007457F8" w:rsidP="007457F8">
            <w:pPr>
              <w:rPr>
                <w:b/>
                <w:sz w:val="22"/>
                <w:szCs w:val="22"/>
              </w:rPr>
            </w:pPr>
            <w:r>
              <w:rPr>
                <w:b/>
                <w:sz w:val="22"/>
                <w:szCs w:val="22"/>
              </w:rPr>
              <w:t>Final Exam</w:t>
            </w:r>
          </w:p>
        </w:tc>
      </w:tr>
    </w:tbl>
    <w:p w14:paraId="2ED18173" w14:textId="77777777" w:rsidR="00DD390F" w:rsidRDefault="00DD390F">
      <w:pPr>
        <w:widowControl/>
        <w:pBdr>
          <w:top w:val="nil"/>
          <w:left w:val="nil"/>
          <w:bottom w:val="nil"/>
          <w:right w:val="nil"/>
          <w:between w:val="nil"/>
        </w:pBdr>
        <w:tabs>
          <w:tab w:val="center" w:pos="3870"/>
        </w:tabs>
        <w:jc w:val="both"/>
        <w:rPr>
          <w:b/>
        </w:rPr>
      </w:pPr>
    </w:p>
    <w:p w14:paraId="365FEBB9" w14:textId="77777777" w:rsidR="00DD390F" w:rsidRDefault="00DD390F">
      <w:pPr>
        <w:widowControl/>
        <w:rPr>
          <w:rFonts w:ascii="Cambria" w:eastAsia="Cambria" w:hAnsi="Cambria" w:cs="Cambria"/>
          <w:sz w:val="22"/>
          <w:szCs w:val="22"/>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DD390F" w14:paraId="55DCA2FD" w14:textId="77777777">
        <w:tc>
          <w:tcPr>
            <w:tcW w:w="10380" w:type="dxa"/>
            <w:shd w:val="clear" w:color="auto" w:fill="FDE9D9"/>
            <w:vAlign w:val="center"/>
          </w:tcPr>
          <w:p w14:paraId="18E2F4F9" w14:textId="77777777" w:rsidR="00DD390F" w:rsidRDefault="00576DC0">
            <w:pPr>
              <w:pStyle w:val="Heading3"/>
            </w:pPr>
            <w:bookmarkStart w:id="13" w:name="_gtkyt2mswzdc" w:colFirst="0" w:colLast="0"/>
            <w:bookmarkEnd w:id="13"/>
            <w:r>
              <w:t>Course Keywords</w:t>
            </w:r>
          </w:p>
        </w:tc>
      </w:tr>
      <w:tr w:rsidR="00DD390F" w14:paraId="2AFF8DE3" w14:textId="77777777">
        <w:tc>
          <w:tcPr>
            <w:tcW w:w="10380" w:type="dxa"/>
            <w:tcBorders>
              <w:top w:val="single" w:sz="4" w:space="0" w:color="000000"/>
              <w:left w:val="single" w:sz="4" w:space="0" w:color="000000"/>
              <w:bottom w:val="single" w:sz="4" w:space="0" w:color="000000"/>
              <w:right w:val="single" w:sz="4" w:space="0" w:color="000000"/>
            </w:tcBorders>
            <w:vAlign w:val="center"/>
          </w:tcPr>
          <w:p w14:paraId="30398DBE" w14:textId="32A50756" w:rsidR="00DD390F" w:rsidRDefault="007457F8">
            <w:pPr>
              <w:rPr>
                <w:b/>
              </w:rPr>
            </w:pPr>
            <w:r>
              <w:rPr>
                <w:b/>
              </w:rPr>
              <w:t xml:space="preserve"> </w:t>
            </w:r>
          </w:p>
        </w:tc>
      </w:tr>
    </w:tbl>
    <w:p w14:paraId="41F80BE7" w14:textId="77777777" w:rsidR="0053071F" w:rsidRDefault="0053071F">
      <w:pPr>
        <w:widowControl/>
        <w:pBdr>
          <w:top w:val="nil"/>
          <w:left w:val="nil"/>
          <w:bottom w:val="nil"/>
          <w:right w:val="nil"/>
          <w:between w:val="nil"/>
        </w:pBdr>
        <w:tabs>
          <w:tab w:val="center" w:pos="3870"/>
        </w:tabs>
        <w:jc w:val="both"/>
        <w:rPr>
          <w:b/>
        </w:rPr>
      </w:pPr>
    </w:p>
    <w:p w14:paraId="594BAB27" w14:textId="77777777" w:rsidR="00F22758" w:rsidRPr="00B06FBA" w:rsidRDefault="00F22758" w:rsidP="00F22758">
      <w:pPr>
        <w:jc w:val="both"/>
      </w:pPr>
      <w:r>
        <w:t>Speech organs, consonant, vowels, stress, syllables, rhythm, tune shapes.</w:t>
      </w:r>
    </w:p>
    <w:p w14:paraId="2653D4C6" w14:textId="77777777" w:rsidR="00DD390F" w:rsidRDefault="00DD390F">
      <w:pPr>
        <w:widowControl/>
        <w:pBdr>
          <w:top w:val="nil"/>
          <w:left w:val="nil"/>
          <w:bottom w:val="nil"/>
          <w:right w:val="nil"/>
          <w:between w:val="nil"/>
        </w:pBdr>
        <w:tabs>
          <w:tab w:val="center" w:pos="3870"/>
        </w:tabs>
        <w:jc w:val="both"/>
        <w:rPr>
          <w:b/>
        </w:rPr>
      </w:pPr>
    </w:p>
    <w:p w14:paraId="791674EF" w14:textId="77777777" w:rsidR="00DD390F" w:rsidRDefault="00DD390F">
      <w:pPr>
        <w:widowControl/>
        <w:pBdr>
          <w:top w:val="nil"/>
          <w:left w:val="nil"/>
          <w:bottom w:val="nil"/>
          <w:right w:val="nil"/>
          <w:between w:val="nil"/>
        </w:pBdr>
        <w:tabs>
          <w:tab w:val="center" w:pos="3870"/>
        </w:tabs>
        <w:jc w:val="both"/>
        <w:rPr>
          <w:b/>
        </w:rPr>
      </w:pPr>
    </w:p>
    <w:p w14:paraId="6D910030" w14:textId="77777777" w:rsidR="00DD390F" w:rsidRDefault="00576DC0">
      <w:pPr>
        <w:pStyle w:val="Heading3"/>
        <w:widowControl/>
        <w:tabs>
          <w:tab w:val="center" w:pos="3870"/>
        </w:tabs>
        <w:ind w:left="1985"/>
        <w:jc w:val="both"/>
      </w:pPr>
      <w:bookmarkStart w:id="14" w:name="_1n2odttybqjl" w:colFirst="0" w:colLast="0"/>
      <w:bookmarkEnd w:id="14"/>
      <w:r>
        <w:t>APPENDIX: (Help and Information)</w:t>
      </w:r>
    </w:p>
    <w:p w14:paraId="6EC12BF1" w14:textId="77777777" w:rsidR="00DD390F" w:rsidRDefault="00DD390F">
      <w:pPr>
        <w:widowControl/>
        <w:pBdr>
          <w:top w:val="nil"/>
          <w:left w:val="nil"/>
          <w:bottom w:val="nil"/>
          <w:right w:val="nil"/>
          <w:between w:val="nil"/>
        </w:pBdr>
        <w:tabs>
          <w:tab w:val="center" w:pos="3870"/>
        </w:tabs>
        <w:ind w:left="1985" w:hanging="1985"/>
        <w:jc w:val="both"/>
        <w:rPr>
          <w:b/>
          <w:color w:val="000000"/>
        </w:rPr>
      </w:pPr>
    </w:p>
    <w:tbl>
      <w:tblPr>
        <w:tblStyle w:val="a6"/>
        <w:tblW w:w="10324" w:type="dxa"/>
        <w:tblInd w:w="-432" w:type="dxa"/>
        <w:tblLayout w:type="fixed"/>
        <w:tblLook w:val="0000" w:firstRow="0" w:lastRow="0" w:firstColumn="0" w:lastColumn="0" w:noHBand="0" w:noVBand="0"/>
      </w:tblPr>
      <w:tblGrid>
        <w:gridCol w:w="1710"/>
        <w:gridCol w:w="1980"/>
        <w:gridCol w:w="2430"/>
        <w:gridCol w:w="3394"/>
        <w:gridCol w:w="810"/>
      </w:tblGrid>
      <w:tr w:rsidR="00DD390F" w14:paraId="6DA20AE4"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C9DAF8"/>
          </w:tcPr>
          <w:p w14:paraId="03BFBC28" w14:textId="77777777" w:rsidR="00DD390F" w:rsidRDefault="009D4AAC">
            <w:pPr>
              <w:jc w:val="center"/>
              <w:rPr>
                <w:b/>
                <w:color w:val="000000"/>
              </w:rPr>
            </w:pPr>
            <w:r w:rsidRPr="009D4AAC">
              <w:rPr>
                <w:b/>
                <w:sz w:val="28"/>
                <w:szCs w:val="28"/>
              </w:rPr>
              <w:t>Lebanese French</w:t>
            </w:r>
            <w:r w:rsidR="00576DC0" w:rsidRPr="009D4AAC">
              <w:rPr>
                <w:b/>
                <w:color w:val="000000"/>
                <w:sz w:val="28"/>
                <w:szCs w:val="28"/>
              </w:rPr>
              <w:t xml:space="preserve"> </w:t>
            </w:r>
            <w:r w:rsidR="00576DC0">
              <w:rPr>
                <w:b/>
                <w:color w:val="000000"/>
              </w:rPr>
              <w:t>UNIVERSITY</w:t>
            </w:r>
          </w:p>
        </w:tc>
      </w:tr>
      <w:tr w:rsidR="00DD390F" w14:paraId="27599BCA"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D0E0E3"/>
          </w:tcPr>
          <w:p w14:paraId="7C88CE27" w14:textId="77777777" w:rsidR="00DD390F" w:rsidRDefault="00576DC0">
            <w:pPr>
              <w:ind w:right="1152"/>
              <w:jc w:val="center"/>
              <w:rPr>
                <w:b/>
                <w:color w:val="000000"/>
              </w:rPr>
            </w:pPr>
            <w:r>
              <w:rPr>
                <w:b/>
                <w:color w:val="000000"/>
              </w:rPr>
              <w:t xml:space="preserve">                   GRADING SCHEME</w:t>
            </w:r>
          </w:p>
        </w:tc>
      </w:tr>
      <w:tr w:rsidR="00DD390F" w14:paraId="38E95C20"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DEDED"/>
          </w:tcPr>
          <w:p w14:paraId="33BA6455" w14:textId="77777777" w:rsidR="00DD390F" w:rsidRDefault="00576DC0">
            <w:pPr>
              <w:rPr>
                <w:b/>
                <w:color w:val="000000"/>
              </w:rPr>
            </w:pPr>
            <w:r>
              <w:rPr>
                <w:b/>
                <w:color w:val="000000"/>
              </w:rPr>
              <w:t>Group</w:t>
            </w:r>
          </w:p>
        </w:tc>
        <w:tc>
          <w:tcPr>
            <w:tcW w:w="198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0A7E374" w14:textId="77777777" w:rsidR="00DD390F" w:rsidRDefault="00576DC0">
            <w:pPr>
              <w:rPr>
                <w:b/>
                <w:color w:val="000000"/>
              </w:rPr>
            </w:pPr>
            <w:r>
              <w:rPr>
                <w:b/>
                <w:color w:val="000000"/>
              </w:rPr>
              <w:t>ECTS Grade</w:t>
            </w:r>
          </w:p>
        </w:tc>
        <w:tc>
          <w:tcPr>
            <w:tcW w:w="2430"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3CD9310" w14:textId="77777777" w:rsidR="00DD390F" w:rsidRDefault="00576DC0">
            <w:pPr>
              <w:rPr>
                <w:b/>
                <w:color w:val="000000"/>
              </w:rPr>
            </w:pPr>
            <w:r>
              <w:rPr>
                <w:b/>
                <w:color w:val="000000"/>
              </w:rPr>
              <w:t>% of Students/Marks</w:t>
            </w:r>
          </w:p>
        </w:tc>
        <w:tc>
          <w:tcPr>
            <w:tcW w:w="3394"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8F8FF3" w14:textId="77777777" w:rsidR="00DD390F" w:rsidRDefault="00576DC0">
            <w:pPr>
              <w:rPr>
                <w:b/>
                <w:color w:val="000000"/>
              </w:rPr>
            </w:pPr>
            <w:r>
              <w:rPr>
                <w:b/>
                <w:color w:val="000000"/>
              </w:rPr>
              <w:t>Definition</w:t>
            </w:r>
          </w:p>
        </w:tc>
        <w:tc>
          <w:tcPr>
            <w:tcW w:w="810" w:type="dxa"/>
            <w:tcBorders>
              <w:top w:val="single" w:sz="6" w:space="0" w:color="000000"/>
              <w:left w:val="single" w:sz="4" w:space="0" w:color="000000"/>
              <w:bottom w:val="single" w:sz="6" w:space="0" w:color="000000"/>
              <w:right w:val="single" w:sz="6" w:space="0" w:color="000000"/>
            </w:tcBorders>
            <w:shd w:val="clear" w:color="auto" w:fill="EDEDED"/>
          </w:tcPr>
          <w:p w14:paraId="2E922D87" w14:textId="77777777" w:rsidR="00DD390F" w:rsidRDefault="00576DC0">
            <w:pPr>
              <w:rPr>
                <w:b/>
                <w:color w:val="000000"/>
              </w:rPr>
            </w:pPr>
            <w:r>
              <w:rPr>
                <w:b/>
                <w:color w:val="000000"/>
              </w:rPr>
              <w:t>GPA</w:t>
            </w:r>
          </w:p>
        </w:tc>
      </w:tr>
      <w:tr w:rsidR="00DD390F" w14:paraId="1008ABF4"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6B80076C" w14:textId="77777777" w:rsidR="00DD390F" w:rsidRDefault="00576DC0">
            <w:pPr>
              <w:rPr>
                <w:b/>
                <w:color w:val="000000"/>
                <w:sz w:val="22"/>
                <w:szCs w:val="22"/>
              </w:rPr>
            </w:pPr>
            <w:r>
              <w:rPr>
                <w:b/>
                <w:color w:val="000000"/>
                <w:sz w:val="22"/>
                <w:szCs w:val="22"/>
              </w:rPr>
              <w:t>Success Group</w:t>
            </w:r>
          </w:p>
          <w:p w14:paraId="29A9A53C" w14:textId="77777777" w:rsidR="00DD390F" w:rsidRDefault="00576DC0">
            <w:pPr>
              <w:rPr>
                <w:b/>
                <w:color w:val="000000"/>
                <w:sz w:val="22"/>
                <w:szCs w:val="22"/>
              </w:rPr>
            </w:pPr>
            <w:r>
              <w:rPr>
                <w:b/>
                <w:color w:val="000000"/>
                <w:sz w:val="22"/>
                <w:szCs w:val="22"/>
              </w:rPr>
              <w:t>(50 - 100)</w:t>
            </w:r>
          </w:p>
        </w:tc>
        <w:tc>
          <w:tcPr>
            <w:tcW w:w="1980" w:type="dxa"/>
            <w:tcBorders>
              <w:top w:val="single" w:sz="6" w:space="0" w:color="000000"/>
              <w:left w:val="single" w:sz="6" w:space="0" w:color="000000"/>
              <w:bottom w:val="single" w:sz="6" w:space="0" w:color="000000"/>
              <w:right w:val="single" w:sz="6" w:space="0" w:color="000000"/>
            </w:tcBorders>
            <w:vAlign w:val="center"/>
          </w:tcPr>
          <w:p w14:paraId="6C34B0F5" w14:textId="77777777" w:rsidR="00DD390F" w:rsidRDefault="00576DC0">
            <w:pPr>
              <w:ind w:firstLine="72"/>
              <w:rPr>
                <w:b/>
                <w:color w:val="000000"/>
                <w:sz w:val="22"/>
                <w:szCs w:val="22"/>
              </w:rPr>
            </w:pPr>
            <w:r>
              <w:rPr>
                <w:b/>
                <w:color w:val="000000"/>
                <w:sz w:val="22"/>
                <w:szCs w:val="22"/>
              </w:rPr>
              <w:t xml:space="preserve">A - </w:t>
            </w:r>
            <w:r>
              <w:rPr>
                <w:color w:val="000000"/>
                <w:sz w:val="22"/>
                <w:szCs w:val="22"/>
              </w:rPr>
              <w:t>Excellent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3C758FC1" w14:textId="77777777" w:rsidR="00DD390F" w:rsidRDefault="00576DC0">
            <w:pPr>
              <w:rPr>
                <w:color w:val="000000"/>
                <w:sz w:val="22"/>
                <w:szCs w:val="22"/>
              </w:rPr>
            </w:pPr>
            <w:r>
              <w:rPr>
                <w:color w:val="000000"/>
                <w:sz w:val="22"/>
                <w:szCs w:val="22"/>
              </w:rPr>
              <w:t>Best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0518B68F" w14:textId="77777777" w:rsidR="00DD390F" w:rsidRDefault="00576DC0">
            <w:pPr>
              <w:rPr>
                <w:color w:val="000000"/>
                <w:sz w:val="22"/>
                <w:szCs w:val="22"/>
              </w:rPr>
            </w:pPr>
            <w:r>
              <w:rPr>
                <w:color w:val="000000"/>
                <w:sz w:val="22"/>
                <w:szCs w:val="22"/>
              </w:rPr>
              <w:t>Outstanding Performance</w:t>
            </w:r>
          </w:p>
        </w:tc>
        <w:tc>
          <w:tcPr>
            <w:tcW w:w="810" w:type="dxa"/>
            <w:tcBorders>
              <w:top w:val="single" w:sz="6" w:space="0" w:color="000000"/>
              <w:left w:val="single" w:sz="4" w:space="0" w:color="000000"/>
              <w:bottom w:val="single" w:sz="6" w:space="0" w:color="000000"/>
              <w:right w:val="single" w:sz="6" w:space="0" w:color="000000"/>
            </w:tcBorders>
            <w:vAlign w:val="center"/>
          </w:tcPr>
          <w:p w14:paraId="20203E74" w14:textId="77777777" w:rsidR="00DD390F" w:rsidRDefault="00576DC0">
            <w:pPr>
              <w:jc w:val="center"/>
              <w:rPr>
                <w:b/>
                <w:color w:val="000000"/>
                <w:sz w:val="22"/>
                <w:szCs w:val="22"/>
              </w:rPr>
            </w:pPr>
            <w:r>
              <w:rPr>
                <w:b/>
                <w:color w:val="000000"/>
                <w:sz w:val="22"/>
                <w:szCs w:val="22"/>
              </w:rPr>
              <w:t>5</w:t>
            </w:r>
          </w:p>
        </w:tc>
      </w:tr>
      <w:tr w:rsidR="00DD390F" w14:paraId="4BDC3C59" w14:textId="77777777">
        <w:trPr>
          <w:trHeight w:val="280"/>
        </w:trPr>
        <w:tc>
          <w:tcPr>
            <w:tcW w:w="1710" w:type="dxa"/>
            <w:vMerge/>
            <w:tcBorders>
              <w:top w:val="single" w:sz="6" w:space="0" w:color="000000"/>
              <w:left w:val="single" w:sz="6" w:space="0" w:color="000000"/>
              <w:right w:val="single" w:sz="6" w:space="0" w:color="000000"/>
            </w:tcBorders>
            <w:vAlign w:val="center"/>
          </w:tcPr>
          <w:p w14:paraId="37B971E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60528E17" w14:textId="77777777" w:rsidR="00DD390F" w:rsidRDefault="00576DC0">
            <w:pPr>
              <w:ind w:firstLine="72"/>
              <w:rPr>
                <w:b/>
                <w:color w:val="000000"/>
                <w:sz w:val="22"/>
                <w:szCs w:val="22"/>
              </w:rPr>
            </w:pPr>
            <w:r>
              <w:rPr>
                <w:b/>
                <w:color w:val="000000"/>
                <w:sz w:val="22"/>
                <w:szCs w:val="22"/>
              </w:rPr>
              <w:t xml:space="preserve">B - </w:t>
            </w:r>
            <w:r>
              <w:rPr>
                <w:color w:val="000000"/>
                <w:sz w:val="22"/>
                <w:szCs w:val="22"/>
              </w:rPr>
              <w:t>Very 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5A2201E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65AF5321" w14:textId="77777777" w:rsidR="00DD390F" w:rsidRDefault="00576DC0">
            <w:pPr>
              <w:rPr>
                <w:color w:val="000000"/>
                <w:sz w:val="22"/>
                <w:szCs w:val="22"/>
              </w:rPr>
            </w:pPr>
            <w:r>
              <w:rPr>
                <w:color w:val="000000"/>
                <w:sz w:val="22"/>
                <w:szCs w:val="22"/>
              </w:rPr>
              <w:t>Above average with some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121507E3" w14:textId="77777777" w:rsidR="00DD390F" w:rsidRDefault="00576DC0">
            <w:pPr>
              <w:jc w:val="center"/>
              <w:rPr>
                <w:b/>
                <w:color w:val="000000"/>
                <w:sz w:val="22"/>
                <w:szCs w:val="22"/>
              </w:rPr>
            </w:pPr>
            <w:r>
              <w:rPr>
                <w:b/>
                <w:color w:val="000000"/>
                <w:sz w:val="22"/>
                <w:szCs w:val="22"/>
              </w:rPr>
              <w:t>4</w:t>
            </w:r>
          </w:p>
        </w:tc>
      </w:tr>
      <w:tr w:rsidR="00DD390F" w14:paraId="0ECC5431" w14:textId="77777777">
        <w:trPr>
          <w:trHeight w:val="300"/>
        </w:trPr>
        <w:tc>
          <w:tcPr>
            <w:tcW w:w="1710" w:type="dxa"/>
            <w:vMerge/>
            <w:tcBorders>
              <w:top w:val="single" w:sz="6" w:space="0" w:color="000000"/>
              <w:left w:val="single" w:sz="6" w:space="0" w:color="000000"/>
              <w:right w:val="single" w:sz="6" w:space="0" w:color="000000"/>
            </w:tcBorders>
            <w:vAlign w:val="center"/>
          </w:tcPr>
          <w:p w14:paraId="5B03F49A"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1CBA2B8" w14:textId="77777777" w:rsidR="00DD390F" w:rsidRDefault="00576DC0">
            <w:pPr>
              <w:ind w:firstLine="72"/>
              <w:rPr>
                <w:b/>
                <w:color w:val="000000"/>
                <w:sz w:val="22"/>
                <w:szCs w:val="22"/>
              </w:rPr>
            </w:pPr>
            <w:r>
              <w:rPr>
                <w:b/>
                <w:color w:val="000000"/>
                <w:sz w:val="22"/>
                <w:szCs w:val="22"/>
              </w:rPr>
              <w:t xml:space="preserve">C - </w:t>
            </w:r>
            <w:r>
              <w:rPr>
                <w:color w:val="000000"/>
                <w:sz w:val="22"/>
                <w:szCs w:val="22"/>
              </w:rPr>
              <w:t>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3C2E4077" w14:textId="77777777" w:rsidR="00DD390F" w:rsidRDefault="00576DC0">
            <w:pPr>
              <w:rPr>
                <w:color w:val="000000"/>
                <w:sz w:val="22"/>
                <w:szCs w:val="22"/>
              </w:rPr>
            </w:pPr>
            <w:r>
              <w:rPr>
                <w:color w:val="000000"/>
                <w:sz w:val="22"/>
                <w:szCs w:val="22"/>
              </w:rPr>
              <w:t>Next 30%</w:t>
            </w:r>
          </w:p>
        </w:tc>
        <w:tc>
          <w:tcPr>
            <w:tcW w:w="3394" w:type="dxa"/>
            <w:tcBorders>
              <w:top w:val="single" w:sz="6" w:space="0" w:color="000000"/>
              <w:left w:val="single" w:sz="4" w:space="0" w:color="000000"/>
              <w:bottom w:val="single" w:sz="6" w:space="0" w:color="000000"/>
              <w:right w:val="single" w:sz="6" w:space="0" w:color="000000"/>
            </w:tcBorders>
            <w:vAlign w:val="center"/>
          </w:tcPr>
          <w:p w14:paraId="556BE3FB" w14:textId="77777777" w:rsidR="00DD390F" w:rsidRDefault="00576DC0">
            <w:pPr>
              <w:rPr>
                <w:color w:val="000000"/>
                <w:sz w:val="22"/>
                <w:szCs w:val="22"/>
              </w:rPr>
            </w:pPr>
            <w:r>
              <w:rPr>
                <w:color w:val="000000"/>
                <w:sz w:val="22"/>
                <w:szCs w:val="22"/>
              </w:rPr>
              <w:t>Sound work with notable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2715EA5A" w14:textId="77777777" w:rsidR="00DD390F" w:rsidRDefault="00576DC0">
            <w:pPr>
              <w:jc w:val="center"/>
              <w:rPr>
                <w:b/>
                <w:color w:val="000000"/>
                <w:sz w:val="22"/>
                <w:szCs w:val="22"/>
              </w:rPr>
            </w:pPr>
            <w:r>
              <w:rPr>
                <w:b/>
                <w:color w:val="000000"/>
                <w:sz w:val="22"/>
                <w:szCs w:val="22"/>
              </w:rPr>
              <w:t>3</w:t>
            </w:r>
          </w:p>
        </w:tc>
      </w:tr>
      <w:tr w:rsidR="00DD390F" w14:paraId="6E335489" w14:textId="77777777">
        <w:trPr>
          <w:trHeight w:val="300"/>
        </w:trPr>
        <w:tc>
          <w:tcPr>
            <w:tcW w:w="1710" w:type="dxa"/>
            <w:vMerge/>
            <w:tcBorders>
              <w:top w:val="single" w:sz="6" w:space="0" w:color="000000"/>
              <w:left w:val="single" w:sz="6" w:space="0" w:color="000000"/>
              <w:right w:val="single" w:sz="6" w:space="0" w:color="000000"/>
            </w:tcBorders>
            <w:vAlign w:val="center"/>
          </w:tcPr>
          <w:p w14:paraId="4FC698F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10E637C9" w14:textId="77777777" w:rsidR="00DD390F" w:rsidRDefault="00576DC0">
            <w:pPr>
              <w:ind w:firstLine="72"/>
              <w:rPr>
                <w:b/>
                <w:color w:val="000000"/>
                <w:sz w:val="22"/>
                <w:szCs w:val="22"/>
              </w:rPr>
            </w:pPr>
            <w:r>
              <w:rPr>
                <w:b/>
                <w:color w:val="000000"/>
                <w:sz w:val="22"/>
                <w:szCs w:val="22"/>
              </w:rPr>
              <w:t xml:space="preserve">D - </w:t>
            </w:r>
            <w:r>
              <w:rPr>
                <w:color w:val="000000"/>
                <w:sz w:val="22"/>
                <w:szCs w:val="22"/>
              </w:rPr>
              <w:t>Satisfactory</w:t>
            </w:r>
          </w:p>
        </w:tc>
        <w:tc>
          <w:tcPr>
            <w:tcW w:w="2430" w:type="dxa"/>
            <w:tcBorders>
              <w:top w:val="single" w:sz="6" w:space="0" w:color="000000"/>
              <w:left w:val="single" w:sz="6" w:space="0" w:color="000000"/>
              <w:bottom w:val="single" w:sz="6" w:space="0" w:color="000000"/>
              <w:right w:val="single" w:sz="4" w:space="0" w:color="000000"/>
            </w:tcBorders>
            <w:vAlign w:val="center"/>
          </w:tcPr>
          <w:p w14:paraId="6AF6D28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19F6EA25" w14:textId="77777777" w:rsidR="00DD390F" w:rsidRDefault="00576DC0">
            <w:pPr>
              <w:rPr>
                <w:color w:val="000000"/>
                <w:sz w:val="22"/>
                <w:szCs w:val="22"/>
              </w:rPr>
            </w:pPr>
            <w:r>
              <w:rPr>
                <w:color w:val="000000"/>
                <w:sz w:val="22"/>
                <w:szCs w:val="22"/>
              </w:rPr>
              <w:t>Fair but with major shortcomings</w:t>
            </w:r>
          </w:p>
        </w:tc>
        <w:tc>
          <w:tcPr>
            <w:tcW w:w="810" w:type="dxa"/>
            <w:tcBorders>
              <w:top w:val="single" w:sz="6" w:space="0" w:color="000000"/>
              <w:left w:val="single" w:sz="4" w:space="0" w:color="000000"/>
              <w:bottom w:val="single" w:sz="6" w:space="0" w:color="000000"/>
              <w:right w:val="single" w:sz="6" w:space="0" w:color="000000"/>
            </w:tcBorders>
            <w:vAlign w:val="center"/>
          </w:tcPr>
          <w:p w14:paraId="30815F57" w14:textId="77777777" w:rsidR="00DD390F" w:rsidRDefault="00576DC0">
            <w:pPr>
              <w:jc w:val="center"/>
              <w:rPr>
                <w:b/>
                <w:color w:val="000000"/>
                <w:sz w:val="22"/>
                <w:szCs w:val="22"/>
              </w:rPr>
            </w:pPr>
            <w:r>
              <w:rPr>
                <w:b/>
                <w:color w:val="000000"/>
                <w:sz w:val="22"/>
                <w:szCs w:val="22"/>
              </w:rPr>
              <w:t>2</w:t>
            </w:r>
          </w:p>
        </w:tc>
      </w:tr>
      <w:tr w:rsidR="00DD390F" w14:paraId="61901BD5" w14:textId="77777777">
        <w:trPr>
          <w:trHeight w:val="300"/>
        </w:trPr>
        <w:tc>
          <w:tcPr>
            <w:tcW w:w="1710" w:type="dxa"/>
            <w:vMerge/>
            <w:tcBorders>
              <w:top w:val="single" w:sz="6" w:space="0" w:color="000000"/>
              <w:left w:val="single" w:sz="6" w:space="0" w:color="000000"/>
              <w:right w:val="single" w:sz="6" w:space="0" w:color="000000"/>
            </w:tcBorders>
            <w:vAlign w:val="center"/>
          </w:tcPr>
          <w:p w14:paraId="423EF3FF"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04234A98" w14:textId="77777777" w:rsidR="00DD390F" w:rsidRDefault="00576DC0">
            <w:pPr>
              <w:ind w:firstLine="72"/>
              <w:rPr>
                <w:b/>
                <w:color w:val="000000"/>
                <w:sz w:val="22"/>
                <w:szCs w:val="22"/>
              </w:rPr>
            </w:pPr>
            <w:r>
              <w:rPr>
                <w:b/>
                <w:color w:val="000000"/>
                <w:sz w:val="22"/>
                <w:szCs w:val="22"/>
              </w:rPr>
              <w:t xml:space="preserve">E - </w:t>
            </w:r>
            <w:r>
              <w:rPr>
                <w:color w:val="000000"/>
                <w:sz w:val="22"/>
                <w:szCs w:val="22"/>
              </w:rPr>
              <w:t>Sufficient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58F14B3C" w14:textId="77777777" w:rsidR="00DD390F" w:rsidRDefault="00576DC0">
            <w:pPr>
              <w:rPr>
                <w:color w:val="000000"/>
                <w:sz w:val="22"/>
                <w:szCs w:val="22"/>
              </w:rPr>
            </w:pPr>
            <w:r>
              <w:rPr>
                <w:color w:val="000000"/>
                <w:sz w:val="22"/>
                <w:szCs w:val="22"/>
              </w:rPr>
              <w:t>Next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3BE02878" w14:textId="77777777" w:rsidR="00DD390F" w:rsidRDefault="00576DC0">
            <w:pPr>
              <w:rPr>
                <w:color w:val="000000"/>
                <w:sz w:val="22"/>
                <w:szCs w:val="22"/>
              </w:rPr>
            </w:pPr>
            <w:r>
              <w:rPr>
                <w:color w:val="000000"/>
                <w:sz w:val="22"/>
                <w:szCs w:val="22"/>
              </w:rPr>
              <w:t>Work meets minimum criteria</w:t>
            </w:r>
          </w:p>
        </w:tc>
        <w:tc>
          <w:tcPr>
            <w:tcW w:w="810" w:type="dxa"/>
            <w:tcBorders>
              <w:top w:val="single" w:sz="6" w:space="0" w:color="000000"/>
              <w:left w:val="single" w:sz="4" w:space="0" w:color="000000"/>
              <w:bottom w:val="single" w:sz="6" w:space="0" w:color="000000"/>
              <w:right w:val="single" w:sz="6" w:space="0" w:color="000000"/>
            </w:tcBorders>
            <w:vAlign w:val="center"/>
          </w:tcPr>
          <w:p w14:paraId="217D5E1C" w14:textId="77777777" w:rsidR="00DD390F" w:rsidRDefault="00576DC0">
            <w:pPr>
              <w:jc w:val="center"/>
              <w:rPr>
                <w:b/>
                <w:color w:val="000000"/>
                <w:sz w:val="22"/>
                <w:szCs w:val="22"/>
              </w:rPr>
            </w:pPr>
            <w:r>
              <w:rPr>
                <w:b/>
                <w:color w:val="000000"/>
                <w:sz w:val="22"/>
                <w:szCs w:val="22"/>
              </w:rPr>
              <w:t>1</w:t>
            </w:r>
          </w:p>
        </w:tc>
      </w:tr>
      <w:tr w:rsidR="00DD390F" w14:paraId="13341AC9"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7088950A" w14:textId="77777777" w:rsidR="00DD390F" w:rsidRDefault="00576DC0">
            <w:pPr>
              <w:rPr>
                <w:b/>
                <w:color w:val="000000"/>
                <w:sz w:val="22"/>
                <w:szCs w:val="22"/>
              </w:rPr>
            </w:pPr>
            <w:r>
              <w:rPr>
                <w:b/>
                <w:color w:val="000000"/>
                <w:sz w:val="22"/>
                <w:szCs w:val="22"/>
              </w:rPr>
              <w:t>Fail Group</w:t>
            </w:r>
          </w:p>
          <w:p w14:paraId="42CA9898" w14:textId="77777777" w:rsidR="00DD390F" w:rsidRDefault="00576DC0">
            <w:pPr>
              <w:rPr>
                <w:b/>
                <w:color w:val="000000"/>
                <w:sz w:val="22"/>
                <w:szCs w:val="22"/>
              </w:rPr>
            </w:pPr>
            <w:r>
              <w:rPr>
                <w:b/>
                <w:color w:val="000000"/>
                <w:sz w:val="22"/>
                <w:szCs w:val="22"/>
              </w:rPr>
              <w:t>(0 – 49)</w:t>
            </w:r>
          </w:p>
        </w:tc>
        <w:tc>
          <w:tcPr>
            <w:tcW w:w="1980" w:type="dxa"/>
            <w:tcBorders>
              <w:top w:val="single" w:sz="6" w:space="0" w:color="000000"/>
              <w:left w:val="single" w:sz="6" w:space="0" w:color="000000"/>
              <w:bottom w:val="single" w:sz="6" w:space="0" w:color="000000"/>
              <w:right w:val="single" w:sz="6" w:space="0" w:color="000000"/>
            </w:tcBorders>
            <w:vAlign w:val="center"/>
          </w:tcPr>
          <w:p w14:paraId="714CD1B6" w14:textId="77777777" w:rsidR="00DD390F" w:rsidRDefault="00576DC0">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2B1632CC" w14:textId="77777777" w:rsidR="00DD390F" w:rsidRDefault="00576DC0">
            <w:pPr>
              <w:rPr>
                <w:color w:val="000000"/>
                <w:sz w:val="22"/>
                <w:szCs w:val="22"/>
              </w:rPr>
            </w:pPr>
            <w:r>
              <w:rPr>
                <w:color w:val="000000"/>
                <w:sz w:val="22"/>
                <w:szCs w:val="22"/>
              </w:rPr>
              <w:t>(45-49)</w:t>
            </w:r>
          </w:p>
        </w:tc>
        <w:tc>
          <w:tcPr>
            <w:tcW w:w="3394" w:type="dxa"/>
            <w:tcBorders>
              <w:top w:val="single" w:sz="6" w:space="0" w:color="000000"/>
              <w:left w:val="single" w:sz="4" w:space="0" w:color="000000"/>
              <w:bottom w:val="single" w:sz="6" w:space="0" w:color="000000"/>
              <w:right w:val="single" w:sz="6" w:space="0" w:color="000000"/>
            </w:tcBorders>
            <w:vAlign w:val="center"/>
          </w:tcPr>
          <w:p w14:paraId="0DA7835F" w14:textId="77777777" w:rsidR="00DD390F" w:rsidRDefault="00576DC0">
            <w:pPr>
              <w:rPr>
                <w:color w:val="000000"/>
                <w:sz w:val="22"/>
                <w:szCs w:val="22"/>
              </w:rPr>
            </w:pPr>
            <w:r>
              <w:rPr>
                <w:color w:val="000000"/>
                <w:sz w:val="22"/>
                <w:szCs w:val="22"/>
              </w:rPr>
              <w:t>More work required but credit awarded</w:t>
            </w:r>
          </w:p>
        </w:tc>
        <w:tc>
          <w:tcPr>
            <w:tcW w:w="810" w:type="dxa"/>
            <w:tcBorders>
              <w:top w:val="single" w:sz="6" w:space="0" w:color="000000"/>
              <w:left w:val="single" w:sz="4" w:space="0" w:color="000000"/>
              <w:bottom w:val="single" w:sz="6" w:space="0" w:color="000000"/>
              <w:right w:val="single" w:sz="6" w:space="0" w:color="000000"/>
            </w:tcBorders>
            <w:vAlign w:val="center"/>
          </w:tcPr>
          <w:p w14:paraId="6E677D05" w14:textId="77777777" w:rsidR="00DD390F" w:rsidRDefault="00DD390F">
            <w:pPr>
              <w:rPr>
                <w:color w:val="000000"/>
                <w:sz w:val="22"/>
                <w:szCs w:val="22"/>
              </w:rPr>
            </w:pPr>
          </w:p>
        </w:tc>
      </w:tr>
      <w:tr w:rsidR="00DD390F" w14:paraId="27DD7F1D" w14:textId="77777777">
        <w:trPr>
          <w:trHeight w:val="300"/>
        </w:trPr>
        <w:tc>
          <w:tcPr>
            <w:tcW w:w="1710" w:type="dxa"/>
            <w:vMerge/>
            <w:tcBorders>
              <w:top w:val="single" w:sz="6" w:space="0" w:color="000000"/>
              <w:left w:val="single" w:sz="6" w:space="0" w:color="000000"/>
              <w:right w:val="single" w:sz="6" w:space="0" w:color="000000"/>
            </w:tcBorders>
            <w:vAlign w:val="center"/>
          </w:tcPr>
          <w:p w14:paraId="50F44F22" w14:textId="77777777" w:rsidR="00DD390F" w:rsidRDefault="00DD390F">
            <w:pPr>
              <w:pBdr>
                <w:top w:val="nil"/>
                <w:left w:val="nil"/>
                <w:bottom w:val="nil"/>
                <w:right w:val="nil"/>
                <w:between w:val="nil"/>
              </w:pBdr>
              <w:spacing w:line="276" w:lineRule="auto"/>
              <w:rPr>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78CBB72" w14:textId="77777777" w:rsidR="00DD390F" w:rsidRDefault="00576DC0">
            <w:pPr>
              <w:ind w:firstLine="72"/>
              <w:rPr>
                <w:b/>
                <w:color w:val="000000"/>
              </w:rPr>
            </w:pPr>
            <w:r>
              <w:rPr>
                <w:b/>
                <w:color w:val="000000"/>
              </w:rPr>
              <w:t xml:space="preserve">F – </w:t>
            </w:r>
            <w:r>
              <w:rPr>
                <w:color w:val="000000"/>
              </w:rPr>
              <w:t>Fail</w:t>
            </w:r>
            <w:r>
              <w:rPr>
                <w:b/>
                <w:color w:val="000000"/>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7CFFD40F" w14:textId="77777777" w:rsidR="00DD390F" w:rsidRDefault="00576DC0">
            <w:pPr>
              <w:rPr>
                <w:color w:val="000000"/>
              </w:rPr>
            </w:pPr>
            <w:r>
              <w:rPr>
                <w:color w:val="000000"/>
              </w:rPr>
              <w:t>(0-44)</w:t>
            </w:r>
          </w:p>
        </w:tc>
        <w:tc>
          <w:tcPr>
            <w:tcW w:w="3394" w:type="dxa"/>
            <w:tcBorders>
              <w:top w:val="single" w:sz="6" w:space="0" w:color="000000"/>
              <w:left w:val="single" w:sz="4" w:space="0" w:color="000000"/>
              <w:bottom w:val="single" w:sz="6" w:space="0" w:color="000000"/>
              <w:right w:val="single" w:sz="6" w:space="0" w:color="000000"/>
            </w:tcBorders>
            <w:vAlign w:val="center"/>
          </w:tcPr>
          <w:p w14:paraId="7D7746DF" w14:textId="77777777" w:rsidR="00DD390F" w:rsidRDefault="00576DC0">
            <w:pPr>
              <w:rPr>
                <w:color w:val="000000"/>
              </w:rPr>
            </w:pPr>
            <w:r>
              <w:rPr>
                <w:color w:val="000000"/>
              </w:rPr>
              <w:t>Considerable amount of work required</w:t>
            </w:r>
          </w:p>
        </w:tc>
        <w:tc>
          <w:tcPr>
            <w:tcW w:w="810" w:type="dxa"/>
            <w:tcBorders>
              <w:top w:val="single" w:sz="6" w:space="0" w:color="000000"/>
              <w:left w:val="single" w:sz="4" w:space="0" w:color="000000"/>
              <w:bottom w:val="single" w:sz="6" w:space="0" w:color="000000"/>
              <w:right w:val="single" w:sz="6" w:space="0" w:color="000000"/>
            </w:tcBorders>
            <w:vAlign w:val="center"/>
          </w:tcPr>
          <w:p w14:paraId="63E6C9ED" w14:textId="77777777" w:rsidR="00DD390F" w:rsidRDefault="00DD390F">
            <w:pPr>
              <w:rPr>
                <w:color w:val="000000"/>
              </w:rPr>
            </w:pPr>
          </w:p>
        </w:tc>
      </w:tr>
      <w:tr w:rsidR="00DD390F" w14:paraId="614B3BF6"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7762323B" w14:textId="77777777" w:rsidR="00DD390F" w:rsidRDefault="00DD390F">
            <w:pPr>
              <w:rPr>
                <w:b/>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0D2DF234" w14:textId="77777777" w:rsidR="00DD390F" w:rsidRDefault="00DD390F">
            <w:pPr>
              <w:rPr>
                <w:b/>
                <w:color w:val="000000"/>
              </w:rPr>
            </w:pPr>
          </w:p>
        </w:tc>
        <w:tc>
          <w:tcPr>
            <w:tcW w:w="2430" w:type="dxa"/>
            <w:tcBorders>
              <w:top w:val="single" w:sz="6" w:space="0" w:color="000000"/>
              <w:left w:val="single" w:sz="6" w:space="0" w:color="000000"/>
              <w:bottom w:val="single" w:sz="6" w:space="0" w:color="000000"/>
              <w:right w:val="single" w:sz="4" w:space="0" w:color="000000"/>
            </w:tcBorders>
            <w:shd w:val="clear" w:color="auto" w:fill="EAD1DC"/>
            <w:vAlign w:val="center"/>
          </w:tcPr>
          <w:p w14:paraId="36B1769B" w14:textId="77777777" w:rsidR="00DD390F" w:rsidRDefault="00DD390F">
            <w:pPr>
              <w:rPr>
                <w:b/>
                <w:color w:val="000000"/>
              </w:rPr>
            </w:pPr>
          </w:p>
        </w:tc>
        <w:tc>
          <w:tcPr>
            <w:tcW w:w="3394"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511FD73F" w14:textId="77777777" w:rsidR="00DD390F" w:rsidRDefault="00DD390F">
            <w:pPr>
              <w:rPr>
                <w:b/>
                <w:color w:val="000000"/>
              </w:rPr>
            </w:pPr>
          </w:p>
        </w:tc>
        <w:tc>
          <w:tcPr>
            <w:tcW w:w="810"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4D917BE7" w14:textId="77777777" w:rsidR="00DD390F" w:rsidRDefault="00DD390F">
            <w:pPr>
              <w:rPr>
                <w:b/>
                <w:color w:val="000000"/>
              </w:rPr>
            </w:pPr>
          </w:p>
        </w:tc>
      </w:tr>
      <w:tr w:rsidR="00DD390F" w14:paraId="08551683" w14:textId="77777777">
        <w:trPr>
          <w:trHeight w:val="300"/>
        </w:trPr>
        <w:tc>
          <w:tcPr>
            <w:tcW w:w="369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E482D8D" w14:textId="77777777" w:rsidR="00DD390F" w:rsidRDefault="00576DC0">
            <w:pPr>
              <w:rPr>
                <w:color w:val="000000"/>
              </w:rPr>
            </w:pPr>
            <w:r>
              <w:rPr>
                <w:color w:val="000000"/>
              </w:rPr>
              <w:t>Note:</w:t>
            </w:r>
          </w:p>
        </w:tc>
        <w:tc>
          <w:tcPr>
            <w:tcW w:w="5824" w:type="dxa"/>
            <w:gridSpan w:val="2"/>
            <w:tcBorders>
              <w:top w:val="nil"/>
              <w:left w:val="nil"/>
              <w:bottom w:val="single" w:sz="6" w:space="0" w:color="000000"/>
              <w:right w:val="nil"/>
            </w:tcBorders>
            <w:vAlign w:val="center"/>
          </w:tcPr>
          <w:p w14:paraId="52084440" w14:textId="77777777" w:rsidR="00DD390F" w:rsidRDefault="00DD390F">
            <w:pPr>
              <w:rPr>
                <w:color w:val="000000"/>
              </w:rPr>
            </w:pPr>
          </w:p>
        </w:tc>
        <w:tc>
          <w:tcPr>
            <w:tcW w:w="810" w:type="dxa"/>
            <w:tcBorders>
              <w:top w:val="nil"/>
              <w:left w:val="nil"/>
              <w:bottom w:val="single" w:sz="6" w:space="0" w:color="000000"/>
              <w:right w:val="nil"/>
            </w:tcBorders>
          </w:tcPr>
          <w:p w14:paraId="222F36C6" w14:textId="77777777" w:rsidR="00DD390F" w:rsidRDefault="00DD390F">
            <w:pPr>
              <w:rPr>
                <w:color w:val="000000"/>
              </w:rPr>
            </w:pPr>
          </w:p>
        </w:tc>
      </w:tr>
      <w:tr w:rsidR="00DD390F" w14:paraId="7364628E" w14:textId="77777777">
        <w:trPr>
          <w:trHeight w:val="1340"/>
        </w:trPr>
        <w:tc>
          <w:tcPr>
            <w:tcW w:w="10324" w:type="dxa"/>
            <w:gridSpan w:val="5"/>
            <w:tcBorders>
              <w:top w:val="single" w:sz="6" w:space="0" w:color="000000"/>
              <w:left w:val="single" w:sz="6" w:space="0" w:color="000000"/>
              <w:bottom w:val="single" w:sz="6" w:space="0" w:color="000000"/>
              <w:right w:val="single" w:sz="6" w:space="0" w:color="000000"/>
            </w:tcBorders>
          </w:tcPr>
          <w:p w14:paraId="434D4521" w14:textId="77777777" w:rsidR="00DD390F" w:rsidRDefault="00DD390F">
            <w:pPr>
              <w:rPr>
                <w:color w:val="000000"/>
                <w:sz w:val="16"/>
                <w:szCs w:val="16"/>
              </w:rPr>
            </w:pPr>
          </w:p>
          <w:p w14:paraId="0661DCE8" w14:textId="77777777" w:rsidR="00DD390F" w:rsidRDefault="00576DC0">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KNU</w:t>
            </w:r>
            <w:r>
              <w:rPr>
                <w:color w:val="000000"/>
                <w:sz w:val="22"/>
                <w:szCs w:val="22"/>
              </w:rPr>
              <w:t xml:space="preserve"> has a policy NOT to condone "near-pass fails" so the only adjustment to marks awarded by the original marker(s) will be the automatic rounding outlined above.</w:t>
            </w:r>
          </w:p>
        </w:tc>
      </w:tr>
    </w:tbl>
    <w:p w14:paraId="6D25DD37" w14:textId="77777777" w:rsidR="00DD390F" w:rsidRDefault="00DD390F" w:rsidP="00F530C7">
      <w:pPr>
        <w:widowControl/>
        <w:pBdr>
          <w:top w:val="nil"/>
          <w:left w:val="nil"/>
          <w:bottom w:val="nil"/>
          <w:right w:val="nil"/>
          <w:between w:val="nil"/>
        </w:pBdr>
        <w:bidi/>
        <w:spacing w:after="200" w:line="276" w:lineRule="auto"/>
        <w:rPr>
          <w:rFonts w:ascii="Cambria" w:eastAsia="Cambria" w:hAnsi="Cambria" w:cs="Cambria"/>
          <w:sz w:val="22"/>
          <w:szCs w:val="22"/>
        </w:rPr>
      </w:pPr>
    </w:p>
    <w:p w14:paraId="60A47C17" w14:textId="77777777" w:rsidR="00DD390F" w:rsidRDefault="00DD390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21397AF7"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Useful Resource: </w:t>
      </w:r>
    </w:p>
    <w:p w14:paraId="352F0BD4"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Designing Learning, From module outline to effective teaching</w:t>
      </w:r>
    </w:p>
    <w:p w14:paraId="68E5A366" w14:textId="77777777" w:rsidR="00DD390F" w:rsidRDefault="00953E14">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hyperlink r:id="rId10">
        <w:r w:rsidR="00576DC0">
          <w:rPr>
            <w:rFonts w:ascii="Cambria" w:eastAsia="Cambria" w:hAnsi="Cambria" w:cs="Cambria"/>
            <w:color w:val="1155CC"/>
            <w:sz w:val="22"/>
            <w:szCs w:val="22"/>
            <w:u w:val="single"/>
          </w:rPr>
          <w:t>https://www.sun.ac.za/english/faculty/arts/Documents/Designinglearning.pdf</w:t>
        </w:r>
      </w:hyperlink>
    </w:p>
    <w:p w14:paraId="4CBA62A9"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2567C8BC"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14A42011" w14:textId="77777777" w:rsidR="003360EA" w:rsidRDefault="003360EA">
      <w:pPr>
        <w:widowControl/>
        <w:pBdr>
          <w:top w:val="nil"/>
          <w:left w:val="nil"/>
          <w:bottom w:val="nil"/>
          <w:right w:val="nil"/>
          <w:between w:val="nil"/>
        </w:pBdr>
        <w:spacing w:after="200" w:line="276" w:lineRule="auto"/>
        <w:rPr>
          <w:rFonts w:ascii="Cambria" w:eastAsia="Cambria" w:hAnsi="Cambria" w:cs="Cambria"/>
          <w:sz w:val="22"/>
          <w:szCs w:val="22"/>
        </w:rPr>
      </w:pPr>
    </w:p>
    <w:sectPr w:rsidR="003360EA">
      <w:headerReference w:type="default" r:id="rId11"/>
      <w:footerReference w:type="default" r:id="rId12"/>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7A1D0" w14:textId="77777777" w:rsidR="00953E14" w:rsidRDefault="00953E14">
      <w:r>
        <w:separator/>
      </w:r>
    </w:p>
  </w:endnote>
  <w:endnote w:type="continuationSeparator" w:id="0">
    <w:p w14:paraId="4DEDFA92" w14:textId="77777777" w:rsidR="00953E14" w:rsidRDefault="0095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Jacques Francois Shadow">
    <w:altName w:val="Calibri"/>
    <w:charset w:val="00"/>
    <w:family w:val="auto"/>
    <w:pitch w:val="default"/>
  </w:font>
  <w:font w:name="Comfortaa">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088F" w14:textId="77777777" w:rsidR="00DD390F" w:rsidRDefault="00576DC0">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953E14">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E161E40" w14:textId="77777777" w:rsidR="00DD390F" w:rsidRDefault="00DD390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p w14:paraId="31938851" w14:textId="77777777" w:rsidR="003360EA" w:rsidRDefault="003360EA" w:rsidP="003360EA">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4CBB4" w14:textId="77777777" w:rsidR="00953E14" w:rsidRDefault="00953E14">
      <w:r>
        <w:separator/>
      </w:r>
    </w:p>
  </w:footnote>
  <w:footnote w:type="continuationSeparator" w:id="0">
    <w:p w14:paraId="2C0FE6F3" w14:textId="77777777" w:rsidR="00953E14" w:rsidRDefault="0095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7FEB" w14:textId="77777777" w:rsidR="00DD390F" w:rsidRDefault="00DD390F"/>
  <w:tbl>
    <w:tblPr>
      <w:tblStyle w:val="a7"/>
      <w:tblW w:w="9360" w:type="dxa"/>
      <w:tblLayout w:type="fixed"/>
      <w:tblLook w:val="0600" w:firstRow="0" w:lastRow="0" w:firstColumn="0" w:lastColumn="0" w:noHBand="1" w:noVBand="1"/>
    </w:tblPr>
    <w:tblGrid>
      <w:gridCol w:w="2040"/>
      <w:gridCol w:w="4965"/>
      <w:gridCol w:w="2355"/>
    </w:tblGrid>
    <w:tr w:rsidR="00DD390F" w14:paraId="7BEBDA93" w14:textId="77777777">
      <w:trPr>
        <w:trHeight w:val="1620"/>
      </w:trPr>
      <w:tc>
        <w:tcPr>
          <w:tcW w:w="2040" w:type="dxa"/>
          <w:shd w:val="clear" w:color="auto" w:fill="auto"/>
          <w:tcMar>
            <w:top w:w="100" w:type="dxa"/>
            <w:left w:w="100" w:type="dxa"/>
            <w:bottom w:w="100" w:type="dxa"/>
            <w:right w:w="100" w:type="dxa"/>
          </w:tcMar>
        </w:tcPr>
        <w:p w14:paraId="05FB4526" w14:textId="77777777" w:rsidR="003360EA" w:rsidRDefault="003360EA" w:rsidP="003360EA">
          <w:pPr>
            <w:widowControl/>
            <w:tabs>
              <w:tab w:val="center" w:pos="1341"/>
              <w:tab w:val="left" w:pos="2490"/>
            </w:tabs>
            <w:spacing w:line="276" w:lineRule="auto"/>
            <w:jc w:val="center"/>
            <w:rPr>
              <w:sz w:val="44"/>
              <w:szCs w:val="44"/>
            </w:rPr>
          </w:pPr>
        </w:p>
        <w:p w14:paraId="13987010" w14:textId="77777777" w:rsidR="003360EA" w:rsidRDefault="009D4AAC" w:rsidP="003360EA">
          <w:pPr>
            <w:widowControl/>
            <w:tabs>
              <w:tab w:val="center" w:pos="1341"/>
              <w:tab w:val="left" w:pos="2490"/>
            </w:tabs>
            <w:spacing w:line="276" w:lineRule="auto"/>
            <w:jc w:val="center"/>
            <w:rPr>
              <w:sz w:val="44"/>
              <w:szCs w:val="44"/>
            </w:rPr>
          </w:pPr>
          <w:r w:rsidRPr="009D4AAC">
            <w:rPr>
              <w:sz w:val="44"/>
              <w:szCs w:val="44"/>
            </w:rPr>
            <w:t>Quality</w:t>
          </w:r>
        </w:p>
        <w:p w14:paraId="5A0FE490" w14:textId="77777777" w:rsidR="00DD390F" w:rsidRDefault="003360EA">
          <w:pPr>
            <w:widowControl/>
            <w:tabs>
              <w:tab w:val="center" w:pos="1341"/>
              <w:tab w:val="left" w:pos="2490"/>
            </w:tabs>
            <w:spacing w:line="276" w:lineRule="auto"/>
          </w:pPr>
          <w:r>
            <w:rPr>
              <w:sz w:val="44"/>
              <w:szCs w:val="44"/>
            </w:rPr>
            <w:t xml:space="preserve">Assurance </w:t>
          </w:r>
          <w:r w:rsidR="009D4AAC" w:rsidRPr="009D4AAC">
            <w:rPr>
              <w:sz w:val="44"/>
              <w:szCs w:val="44"/>
            </w:rPr>
            <w:t xml:space="preserve"> </w:t>
          </w:r>
        </w:p>
      </w:tc>
      <w:tc>
        <w:tcPr>
          <w:tcW w:w="4965" w:type="dxa"/>
          <w:shd w:val="clear" w:color="auto" w:fill="auto"/>
          <w:tcMar>
            <w:top w:w="100" w:type="dxa"/>
            <w:left w:w="100" w:type="dxa"/>
            <w:bottom w:w="100" w:type="dxa"/>
            <w:right w:w="100" w:type="dxa"/>
          </w:tcMar>
        </w:tcPr>
        <w:p w14:paraId="2EC03E7B" w14:textId="77777777" w:rsidR="00DD390F" w:rsidRDefault="009D4AAC">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Lebanese French</w:t>
          </w:r>
          <w:r w:rsidR="00576DC0">
            <w:rPr>
              <w:rFonts w:ascii="Comfortaa" w:eastAsia="Comfortaa" w:hAnsi="Comfortaa" w:cs="Comfortaa"/>
              <w:b/>
              <w:sz w:val="28"/>
              <w:szCs w:val="28"/>
            </w:rPr>
            <w:t xml:space="preserve"> UNIVERSITY</w:t>
          </w:r>
        </w:p>
        <w:p w14:paraId="2029CA2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14:paraId="7E3E03D9"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Scientific Research</w:t>
          </w:r>
        </w:p>
        <w:p w14:paraId="2C26A46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14:paraId="617EC888" w14:textId="77777777" w:rsidR="00DD390F" w:rsidRDefault="00DD390F">
          <w:pPr>
            <w:widowControl/>
            <w:tabs>
              <w:tab w:val="left" w:pos="2490"/>
            </w:tabs>
            <w:spacing w:line="276" w:lineRule="auto"/>
            <w:jc w:val="center"/>
          </w:pPr>
        </w:p>
        <w:p w14:paraId="57DFE890" w14:textId="77777777" w:rsidR="009D4AAC" w:rsidRDefault="003360EA">
          <w:pPr>
            <w:widowControl/>
            <w:tabs>
              <w:tab w:val="left" w:pos="2490"/>
            </w:tabs>
            <w:spacing w:line="276" w:lineRule="auto"/>
            <w:jc w:val="center"/>
          </w:pPr>
          <w:r w:rsidRPr="003360EA">
            <w:rPr>
              <w:rFonts w:ascii="Cambria" w:eastAsia="Cambria" w:hAnsi="Cambria" w:cs="Cambria"/>
              <w:noProof/>
              <w:sz w:val="22"/>
              <w:szCs w:val="22"/>
            </w:rPr>
            <w:drawing>
              <wp:inline distT="0" distB="0" distL="0" distR="0" wp14:anchorId="3CE6BC44" wp14:editId="7AD162FA">
                <wp:extent cx="1295400" cy="770136"/>
                <wp:effectExtent l="0" t="0" r="0" b="0"/>
                <wp:docPr id="3" name="Picture 3" descr="C:\Users\Sino\Desktop\LF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o\Desktop\LF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10" cy="808370"/>
                        </a:xfrm>
                        <a:prstGeom prst="rect">
                          <a:avLst/>
                        </a:prstGeom>
                        <a:noFill/>
                        <a:ln>
                          <a:noFill/>
                        </a:ln>
                      </pic:spPr>
                    </pic:pic>
                  </a:graphicData>
                </a:graphic>
              </wp:inline>
            </w:drawing>
          </w:r>
        </w:p>
        <w:p w14:paraId="43E9D060" w14:textId="77777777" w:rsidR="009D4AAC" w:rsidRDefault="003360EA" w:rsidP="009D4AAC">
          <w:pPr>
            <w:widowControl/>
            <w:tabs>
              <w:tab w:val="left" w:pos="2490"/>
            </w:tabs>
            <w:spacing w:line="276" w:lineRule="auto"/>
          </w:pPr>
          <w:r>
            <w:rPr>
              <w:sz w:val="28"/>
              <w:szCs w:val="28"/>
            </w:rPr>
            <w:t xml:space="preserve">             </w:t>
          </w:r>
        </w:p>
      </w:tc>
    </w:tr>
  </w:tbl>
  <w:p w14:paraId="222D223B" w14:textId="77777777" w:rsidR="00DD390F" w:rsidRDefault="00DD3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6AF5"/>
    <w:multiLevelType w:val="hybridMultilevel"/>
    <w:tmpl w:val="0ADE6290"/>
    <w:lvl w:ilvl="0" w:tplc="8B92E1E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81795"/>
    <w:multiLevelType w:val="multilevel"/>
    <w:tmpl w:val="EE3E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2978EA"/>
    <w:multiLevelType w:val="hybridMultilevel"/>
    <w:tmpl w:val="D1F8AE92"/>
    <w:lvl w:ilvl="0" w:tplc="D892F380">
      <w:start w:val="2"/>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4189E"/>
    <w:multiLevelType w:val="hybridMultilevel"/>
    <w:tmpl w:val="25F0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114BB7"/>
    <w:multiLevelType w:val="hybridMultilevel"/>
    <w:tmpl w:val="8364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F"/>
    <w:rsid w:val="00007246"/>
    <w:rsid w:val="00045AE3"/>
    <w:rsid w:val="000D713F"/>
    <w:rsid w:val="00162A0E"/>
    <w:rsid w:val="001820B6"/>
    <w:rsid w:val="00205F79"/>
    <w:rsid w:val="00325445"/>
    <w:rsid w:val="003360EA"/>
    <w:rsid w:val="00354CFE"/>
    <w:rsid w:val="003B660E"/>
    <w:rsid w:val="003D2966"/>
    <w:rsid w:val="003E3372"/>
    <w:rsid w:val="004B25EF"/>
    <w:rsid w:val="0050304F"/>
    <w:rsid w:val="00516711"/>
    <w:rsid w:val="0053071F"/>
    <w:rsid w:val="00576DC0"/>
    <w:rsid w:val="00597884"/>
    <w:rsid w:val="005E1456"/>
    <w:rsid w:val="005E7262"/>
    <w:rsid w:val="00666C37"/>
    <w:rsid w:val="00680D6B"/>
    <w:rsid w:val="006A4587"/>
    <w:rsid w:val="006B6576"/>
    <w:rsid w:val="006D0D32"/>
    <w:rsid w:val="007457F8"/>
    <w:rsid w:val="007522DB"/>
    <w:rsid w:val="0077655A"/>
    <w:rsid w:val="007F410F"/>
    <w:rsid w:val="008200C9"/>
    <w:rsid w:val="00827967"/>
    <w:rsid w:val="0083183F"/>
    <w:rsid w:val="008E6542"/>
    <w:rsid w:val="00901BAF"/>
    <w:rsid w:val="00953E14"/>
    <w:rsid w:val="009D4AAC"/>
    <w:rsid w:val="009E2F8B"/>
    <w:rsid w:val="009E7CD9"/>
    <w:rsid w:val="00A37B9D"/>
    <w:rsid w:val="00AB43B7"/>
    <w:rsid w:val="00B116D3"/>
    <w:rsid w:val="00B143C3"/>
    <w:rsid w:val="00B73FC6"/>
    <w:rsid w:val="00B96389"/>
    <w:rsid w:val="00BC78E6"/>
    <w:rsid w:val="00BD775E"/>
    <w:rsid w:val="00C91E26"/>
    <w:rsid w:val="00CC130E"/>
    <w:rsid w:val="00D871B6"/>
    <w:rsid w:val="00DA4FC1"/>
    <w:rsid w:val="00DB7316"/>
    <w:rsid w:val="00DD390F"/>
    <w:rsid w:val="00DF26BF"/>
    <w:rsid w:val="00E362D8"/>
    <w:rsid w:val="00EC1B6E"/>
    <w:rsid w:val="00EF6B6B"/>
    <w:rsid w:val="00F22758"/>
    <w:rsid w:val="00F47F62"/>
    <w:rsid w:val="00F530C7"/>
    <w:rsid w:val="00FC14FB"/>
    <w:rsid w:val="00FC1905"/>
    <w:rsid w:val="00FC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C8DD"/>
  <w15:docId w15:val="{11D85CF5-4E21-5C4E-8E25-869BF34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F26BF"/>
    <w:rPr>
      <w:color w:val="0000FF"/>
      <w:u w:val="single"/>
    </w:rPr>
  </w:style>
  <w:style w:type="paragraph" w:styleId="Header">
    <w:name w:val="header"/>
    <w:basedOn w:val="Normal"/>
    <w:link w:val="HeaderChar"/>
    <w:uiPriority w:val="99"/>
    <w:unhideWhenUsed/>
    <w:rsid w:val="00666C37"/>
    <w:pPr>
      <w:tabs>
        <w:tab w:val="center" w:pos="4320"/>
        <w:tab w:val="right" w:pos="8640"/>
      </w:tabs>
    </w:pPr>
  </w:style>
  <w:style w:type="character" w:customStyle="1" w:styleId="HeaderChar">
    <w:name w:val="Header Char"/>
    <w:basedOn w:val="DefaultParagraphFont"/>
    <w:link w:val="Header"/>
    <w:uiPriority w:val="99"/>
    <w:rsid w:val="00666C37"/>
  </w:style>
  <w:style w:type="paragraph" w:styleId="Footer">
    <w:name w:val="footer"/>
    <w:basedOn w:val="Normal"/>
    <w:link w:val="FooterChar"/>
    <w:uiPriority w:val="99"/>
    <w:unhideWhenUsed/>
    <w:rsid w:val="00666C37"/>
    <w:pPr>
      <w:tabs>
        <w:tab w:val="center" w:pos="4320"/>
        <w:tab w:val="right" w:pos="8640"/>
      </w:tabs>
    </w:pPr>
  </w:style>
  <w:style w:type="character" w:customStyle="1" w:styleId="FooterChar">
    <w:name w:val="Footer Char"/>
    <w:basedOn w:val="DefaultParagraphFont"/>
    <w:link w:val="Footer"/>
    <w:uiPriority w:val="99"/>
    <w:rsid w:val="00666C37"/>
  </w:style>
  <w:style w:type="character" w:customStyle="1" w:styleId="UnresolvedMention1">
    <w:name w:val="Unresolved Mention1"/>
    <w:basedOn w:val="DefaultParagraphFont"/>
    <w:uiPriority w:val="99"/>
    <w:semiHidden/>
    <w:unhideWhenUsed/>
    <w:rsid w:val="005E7262"/>
    <w:rPr>
      <w:color w:val="605E5C"/>
      <w:shd w:val="clear" w:color="auto" w:fill="E1DFDD"/>
    </w:rPr>
  </w:style>
  <w:style w:type="paragraph" w:styleId="BalloonText">
    <w:name w:val="Balloon Text"/>
    <w:basedOn w:val="Normal"/>
    <w:link w:val="BalloonTextChar"/>
    <w:uiPriority w:val="99"/>
    <w:semiHidden/>
    <w:unhideWhenUsed/>
    <w:rsid w:val="00F530C7"/>
    <w:rPr>
      <w:rFonts w:ascii="Tahoma" w:hAnsi="Tahoma" w:cs="Tahoma"/>
      <w:sz w:val="16"/>
      <w:szCs w:val="16"/>
    </w:rPr>
  </w:style>
  <w:style w:type="character" w:customStyle="1" w:styleId="BalloonTextChar">
    <w:name w:val="Balloon Text Char"/>
    <w:basedOn w:val="DefaultParagraphFont"/>
    <w:link w:val="BalloonText"/>
    <w:uiPriority w:val="99"/>
    <w:semiHidden/>
    <w:rsid w:val="00F530C7"/>
    <w:rPr>
      <w:rFonts w:ascii="Tahoma" w:hAnsi="Tahoma" w:cs="Tahoma"/>
      <w:sz w:val="16"/>
      <w:szCs w:val="16"/>
    </w:rPr>
  </w:style>
  <w:style w:type="paragraph" w:styleId="ListParagraph">
    <w:name w:val="List Paragraph"/>
    <w:basedOn w:val="Normal"/>
    <w:uiPriority w:val="34"/>
    <w:qFormat/>
    <w:rsid w:val="007F410F"/>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B143C3"/>
    <w:rPr>
      <w:b/>
      <w:sz w:val="72"/>
      <w:szCs w:val="72"/>
    </w:rPr>
  </w:style>
  <w:style w:type="table" w:customStyle="1" w:styleId="GridTable6Colorful-Accent51">
    <w:name w:val="Grid Table 6 Colorful - Accent 51"/>
    <w:basedOn w:val="TableNormal"/>
    <w:uiPriority w:val="51"/>
    <w:rsid w:val="00F22758"/>
    <w:pPr>
      <w:widowControl/>
    </w:pPr>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1-5824-99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zeez@lfu.edu.k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n.ac.za/english/faculty/arts/Documents/Designinglearning.pdf" TargetMode="External"/><Relationship Id="rId4" Type="http://schemas.openxmlformats.org/officeDocument/2006/relationships/webSettings" Target="webSettings.xml"/><Relationship Id="rId9" Type="http://schemas.openxmlformats.org/officeDocument/2006/relationships/hyperlink" Target="https://scholar.google.com/citations?hl=en&amp;user=WUtRxcoAAAA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1077</Words>
  <Characters>6141</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Microsoft account</cp:lastModifiedBy>
  <cp:revision>5</cp:revision>
  <dcterms:created xsi:type="dcterms:W3CDTF">2021-09-15T16:09:00Z</dcterms:created>
  <dcterms:modified xsi:type="dcterms:W3CDTF">2024-01-22T09:42:00Z</dcterms:modified>
</cp:coreProperties>
</file>